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37A7" w14:textId="79F27480" w:rsidR="00F26DE0" w:rsidRPr="00F52B92" w:rsidRDefault="00F26DE0" w:rsidP="00F35DB5">
      <w:pPr>
        <w:autoSpaceDE w:val="0"/>
        <w:autoSpaceDN w:val="0"/>
        <w:adjustRightInd w:val="0"/>
        <w:jc w:val="center"/>
        <w:rPr>
          <w:b/>
          <w:bCs/>
          <w:color w:val="000000"/>
        </w:rPr>
      </w:pPr>
      <w:r w:rsidRPr="00F52B92">
        <w:rPr>
          <w:b/>
          <w:bCs/>
          <w:color w:val="000000"/>
        </w:rPr>
        <w:t>IEEE EMC Society</w:t>
      </w:r>
    </w:p>
    <w:p w14:paraId="289EBFDA" w14:textId="77777777" w:rsidR="003F7D9B" w:rsidRDefault="00F26DE0" w:rsidP="00F35DB5">
      <w:pPr>
        <w:autoSpaceDE w:val="0"/>
        <w:autoSpaceDN w:val="0"/>
        <w:adjustRightInd w:val="0"/>
        <w:jc w:val="center"/>
        <w:rPr>
          <w:b/>
          <w:bCs/>
          <w:color w:val="000000"/>
          <w:sz w:val="36"/>
          <w:szCs w:val="36"/>
        </w:rPr>
      </w:pPr>
      <w:r w:rsidRPr="00A5146C">
        <w:rPr>
          <w:b/>
          <w:bCs/>
          <w:color w:val="000000"/>
          <w:sz w:val="36"/>
          <w:szCs w:val="36"/>
        </w:rPr>
        <w:t>Standards Advisory and Coordination</w:t>
      </w:r>
      <w:r w:rsidR="00F35DB5">
        <w:rPr>
          <w:b/>
          <w:bCs/>
          <w:color w:val="000000"/>
          <w:sz w:val="36"/>
          <w:szCs w:val="36"/>
        </w:rPr>
        <w:t xml:space="preserve"> </w:t>
      </w:r>
      <w:r w:rsidRPr="00A5146C">
        <w:rPr>
          <w:b/>
          <w:bCs/>
          <w:color w:val="000000"/>
          <w:sz w:val="36"/>
          <w:szCs w:val="36"/>
        </w:rPr>
        <w:t>Committee</w:t>
      </w:r>
    </w:p>
    <w:p w14:paraId="07060151" w14:textId="0687F3C0" w:rsidR="00F26DE0" w:rsidRDefault="00F26DE0" w:rsidP="00F35DB5">
      <w:pPr>
        <w:autoSpaceDE w:val="0"/>
        <w:autoSpaceDN w:val="0"/>
        <w:adjustRightInd w:val="0"/>
        <w:jc w:val="center"/>
        <w:rPr>
          <w:b/>
          <w:bCs/>
          <w:color w:val="000000"/>
          <w:sz w:val="36"/>
          <w:szCs w:val="36"/>
        </w:rPr>
      </w:pPr>
      <w:r w:rsidRPr="00A5146C">
        <w:rPr>
          <w:b/>
          <w:bCs/>
          <w:color w:val="000000"/>
          <w:sz w:val="36"/>
          <w:szCs w:val="36"/>
        </w:rPr>
        <w:t>(</w:t>
      </w:r>
      <w:proofErr w:type="spellStart"/>
      <w:r w:rsidRPr="00A5146C">
        <w:rPr>
          <w:b/>
          <w:bCs/>
          <w:color w:val="000000"/>
          <w:sz w:val="36"/>
          <w:szCs w:val="36"/>
        </w:rPr>
        <w:t>SACCom</w:t>
      </w:r>
      <w:proofErr w:type="spellEnd"/>
      <w:r w:rsidRPr="00A5146C">
        <w:rPr>
          <w:b/>
          <w:bCs/>
          <w:color w:val="000000"/>
          <w:sz w:val="36"/>
          <w:szCs w:val="36"/>
        </w:rPr>
        <w:t>)</w:t>
      </w:r>
    </w:p>
    <w:p w14:paraId="564D00FE" w14:textId="2FAE9AE8" w:rsidR="008D4ABA" w:rsidRDefault="00D136C4" w:rsidP="00F35DB5">
      <w:pPr>
        <w:autoSpaceDE w:val="0"/>
        <w:autoSpaceDN w:val="0"/>
        <w:adjustRightInd w:val="0"/>
        <w:jc w:val="center"/>
        <w:rPr>
          <w:b/>
          <w:bCs/>
          <w:color w:val="000000"/>
        </w:rPr>
      </w:pPr>
      <w:r>
        <w:rPr>
          <w:b/>
          <w:bCs/>
          <w:color w:val="000000"/>
        </w:rPr>
        <w:t>30 July 2018</w:t>
      </w:r>
    </w:p>
    <w:p w14:paraId="28592E4C" w14:textId="587989D3" w:rsidR="008606BE" w:rsidRDefault="00D136C4" w:rsidP="00F35DB5">
      <w:pPr>
        <w:autoSpaceDE w:val="0"/>
        <w:autoSpaceDN w:val="0"/>
        <w:adjustRightInd w:val="0"/>
        <w:jc w:val="center"/>
        <w:rPr>
          <w:b/>
          <w:bCs/>
          <w:color w:val="000000"/>
        </w:rPr>
      </w:pPr>
      <w:r>
        <w:rPr>
          <w:b/>
          <w:bCs/>
          <w:color w:val="000000"/>
        </w:rPr>
        <w:t>Long Beach Convention Center</w:t>
      </w:r>
    </w:p>
    <w:p w14:paraId="45B6B0C6" w14:textId="49A951CC" w:rsidR="009A1F73" w:rsidRDefault="009A1F73" w:rsidP="00F35DB5">
      <w:pPr>
        <w:autoSpaceDE w:val="0"/>
        <w:autoSpaceDN w:val="0"/>
        <w:adjustRightInd w:val="0"/>
        <w:jc w:val="center"/>
        <w:rPr>
          <w:b/>
          <w:bCs/>
          <w:color w:val="000000"/>
        </w:rPr>
      </w:pPr>
      <w:r>
        <w:rPr>
          <w:b/>
          <w:bCs/>
          <w:color w:val="000000"/>
        </w:rPr>
        <w:t>Room 201B</w:t>
      </w:r>
    </w:p>
    <w:p w14:paraId="5F3AB31D" w14:textId="544A3AF5" w:rsidR="00177D63" w:rsidRDefault="00177D63" w:rsidP="00F35DB5">
      <w:pPr>
        <w:autoSpaceDE w:val="0"/>
        <w:autoSpaceDN w:val="0"/>
        <w:adjustRightInd w:val="0"/>
        <w:jc w:val="center"/>
        <w:rPr>
          <w:b/>
          <w:bCs/>
          <w:color w:val="000000"/>
        </w:rPr>
      </w:pPr>
      <w:r>
        <w:rPr>
          <w:b/>
          <w:bCs/>
          <w:color w:val="000000"/>
        </w:rPr>
        <w:t xml:space="preserve">11:15 </w:t>
      </w:r>
      <w:r w:rsidR="00F35DB5">
        <w:rPr>
          <w:b/>
          <w:bCs/>
          <w:color w:val="000000"/>
        </w:rPr>
        <w:t>AM</w:t>
      </w:r>
      <w:r>
        <w:rPr>
          <w:b/>
          <w:bCs/>
          <w:color w:val="000000"/>
        </w:rPr>
        <w:t xml:space="preserve"> to </w:t>
      </w:r>
      <w:r w:rsidR="003F7D9B">
        <w:rPr>
          <w:b/>
          <w:bCs/>
          <w:color w:val="000000"/>
        </w:rPr>
        <w:t>N</w:t>
      </w:r>
      <w:r>
        <w:rPr>
          <w:b/>
          <w:bCs/>
          <w:color w:val="000000"/>
        </w:rPr>
        <w:t>oon</w:t>
      </w:r>
    </w:p>
    <w:p w14:paraId="20AA1DEA" w14:textId="3EC4BBB8" w:rsidR="005B5AF7" w:rsidRDefault="00D136C4" w:rsidP="00F35DB5">
      <w:pPr>
        <w:autoSpaceDE w:val="0"/>
        <w:autoSpaceDN w:val="0"/>
        <w:adjustRightInd w:val="0"/>
        <w:jc w:val="center"/>
        <w:rPr>
          <w:b/>
          <w:bCs/>
          <w:color w:val="000000"/>
        </w:rPr>
      </w:pPr>
      <w:r>
        <w:rPr>
          <w:b/>
          <w:bCs/>
          <w:color w:val="000000"/>
        </w:rPr>
        <w:t>Long Beach, California</w:t>
      </w:r>
    </w:p>
    <w:p w14:paraId="1C625F35" w14:textId="77777777" w:rsidR="003F7D9B" w:rsidRDefault="003F7D9B" w:rsidP="00F35DB5">
      <w:pPr>
        <w:autoSpaceDE w:val="0"/>
        <w:autoSpaceDN w:val="0"/>
        <w:adjustRightInd w:val="0"/>
        <w:jc w:val="center"/>
        <w:rPr>
          <w:b/>
          <w:bCs/>
          <w:color w:val="000000"/>
        </w:rPr>
      </w:pPr>
    </w:p>
    <w:p w14:paraId="3908093C" w14:textId="1328C604" w:rsidR="00E63C5C" w:rsidRDefault="00E63C5C" w:rsidP="00F35DB5">
      <w:pPr>
        <w:autoSpaceDE w:val="0"/>
        <w:autoSpaceDN w:val="0"/>
        <w:adjustRightInd w:val="0"/>
        <w:jc w:val="center"/>
        <w:rPr>
          <w:b/>
          <w:bCs/>
          <w:color w:val="FF0000"/>
          <w:u w:val="single"/>
        </w:rPr>
      </w:pPr>
      <w:r w:rsidRPr="00E63C5C">
        <w:rPr>
          <w:b/>
          <w:bCs/>
          <w:color w:val="FF0000"/>
          <w:u w:val="single"/>
        </w:rPr>
        <w:t>Meeting Minutes</w:t>
      </w:r>
    </w:p>
    <w:p w14:paraId="6353AED8" w14:textId="77777777" w:rsidR="00E63C5C" w:rsidRPr="00E63C5C" w:rsidRDefault="00E63C5C" w:rsidP="00D136C4">
      <w:pPr>
        <w:autoSpaceDE w:val="0"/>
        <w:autoSpaceDN w:val="0"/>
        <w:adjustRightInd w:val="0"/>
        <w:jc w:val="center"/>
        <w:rPr>
          <w:b/>
          <w:bCs/>
          <w:color w:val="000000"/>
          <w:u w:val="single"/>
        </w:rPr>
      </w:pPr>
    </w:p>
    <w:tbl>
      <w:tblPr>
        <w:tblStyle w:val="TableGrid"/>
        <w:tblW w:w="0" w:type="auto"/>
        <w:tblLayout w:type="fixed"/>
        <w:tblLook w:val="04A0" w:firstRow="1" w:lastRow="0" w:firstColumn="1" w:lastColumn="0" w:noHBand="0" w:noVBand="1"/>
      </w:tblPr>
      <w:tblGrid>
        <w:gridCol w:w="513"/>
        <w:gridCol w:w="1822"/>
        <w:gridCol w:w="990"/>
        <w:gridCol w:w="6025"/>
      </w:tblGrid>
      <w:tr w:rsidR="007371EB" w14:paraId="11D417D0" w14:textId="77777777" w:rsidTr="00AE0870">
        <w:tc>
          <w:tcPr>
            <w:tcW w:w="513" w:type="dxa"/>
          </w:tcPr>
          <w:p w14:paraId="394A4B3D" w14:textId="2B4F8F5B" w:rsidR="00F26DE0" w:rsidRDefault="00F35DB5" w:rsidP="00F26DE0">
            <w:pPr>
              <w:pStyle w:val="ListParagraph"/>
              <w:numPr>
                <w:ilvl w:val="0"/>
                <w:numId w:val="1"/>
              </w:numPr>
            </w:pPr>
            <w:r>
              <w:t>1</w:t>
            </w:r>
          </w:p>
        </w:tc>
        <w:tc>
          <w:tcPr>
            <w:tcW w:w="1822" w:type="dxa"/>
          </w:tcPr>
          <w:p w14:paraId="72352399" w14:textId="77777777" w:rsidR="00F26DE0" w:rsidRPr="001D6B42" w:rsidRDefault="00F26DE0">
            <w:pPr>
              <w:rPr>
                <w:sz w:val="18"/>
                <w:szCs w:val="18"/>
              </w:rPr>
            </w:pPr>
            <w:r w:rsidRPr="001D6B42">
              <w:rPr>
                <w:sz w:val="18"/>
                <w:szCs w:val="18"/>
              </w:rPr>
              <w:t>Opening of meeting Welcome and Introductions</w:t>
            </w:r>
          </w:p>
        </w:tc>
        <w:tc>
          <w:tcPr>
            <w:tcW w:w="990" w:type="dxa"/>
          </w:tcPr>
          <w:p w14:paraId="7BA38683" w14:textId="77777777" w:rsidR="00F26DE0" w:rsidRPr="001D6B42" w:rsidRDefault="00F26DE0">
            <w:pPr>
              <w:rPr>
                <w:sz w:val="18"/>
                <w:szCs w:val="18"/>
              </w:rPr>
            </w:pPr>
            <w:r w:rsidRPr="001D6B42">
              <w:rPr>
                <w:sz w:val="18"/>
                <w:szCs w:val="18"/>
              </w:rPr>
              <w:t>Chair</w:t>
            </w:r>
          </w:p>
        </w:tc>
        <w:tc>
          <w:tcPr>
            <w:tcW w:w="6025" w:type="dxa"/>
          </w:tcPr>
          <w:p w14:paraId="7131B367" w14:textId="77777777" w:rsidR="00F26DE0" w:rsidRDefault="005B65BF">
            <w:pPr>
              <w:rPr>
                <w:sz w:val="18"/>
                <w:szCs w:val="18"/>
              </w:rPr>
            </w:pPr>
            <w:r>
              <w:rPr>
                <w:sz w:val="18"/>
                <w:szCs w:val="18"/>
              </w:rPr>
              <w:t>The chair opened the meeting at 11:15 am</w:t>
            </w:r>
          </w:p>
          <w:p w14:paraId="4B6C3903" w14:textId="459145DB" w:rsidR="005B65BF" w:rsidRPr="001D6B42" w:rsidRDefault="005B65BF">
            <w:pPr>
              <w:rPr>
                <w:sz w:val="18"/>
                <w:szCs w:val="18"/>
              </w:rPr>
            </w:pPr>
          </w:p>
        </w:tc>
      </w:tr>
      <w:tr w:rsidR="007371EB" w14:paraId="6274D705" w14:textId="77777777" w:rsidTr="00AE0870">
        <w:tc>
          <w:tcPr>
            <w:tcW w:w="513" w:type="dxa"/>
          </w:tcPr>
          <w:p w14:paraId="10A2335F" w14:textId="263B5F6A" w:rsidR="00F26DE0" w:rsidRDefault="00F35DB5" w:rsidP="00F26DE0">
            <w:pPr>
              <w:pStyle w:val="ListParagraph"/>
              <w:numPr>
                <w:ilvl w:val="0"/>
                <w:numId w:val="1"/>
              </w:numPr>
            </w:pPr>
            <w:r>
              <w:t>1</w:t>
            </w:r>
          </w:p>
        </w:tc>
        <w:tc>
          <w:tcPr>
            <w:tcW w:w="1822" w:type="dxa"/>
          </w:tcPr>
          <w:p w14:paraId="39998ED1" w14:textId="77777777" w:rsidR="00F26DE0" w:rsidRPr="001D6B42" w:rsidRDefault="00F26DE0">
            <w:pPr>
              <w:rPr>
                <w:sz w:val="18"/>
                <w:szCs w:val="18"/>
              </w:rPr>
            </w:pPr>
            <w:r w:rsidRPr="001D6B42">
              <w:rPr>
                <w:sz w:val="18"/>
                <w:szCs w:val="18"/>
              </w:rPr>
              <w:t>Duty to Inform</w:t>
            </w:r>
          </w:p>
        </w:tc>
        <w:tc>
          <w:tcPr>
            <w:tcW w:w="990" w:type="dxa"/>
          </w:tcPr>
          <w:p w14:paraId="5308B075" w14:textId="77777777" w:rsidR="00F26DE0" w:rsidRPr="001D6B42" w:rsidRDefault="00CF62E7">
            <w:pPr>
              <w:rPr>
                <w:sz w:val="18"/>
                <w:szCs w:val="18"/>
              </w:rPr>
            </w:pPr>
            <w:r w:rsidRPr="001D6B42">
              <w:rPr>
                <w:sz w:val="18"/>
                <w:szCs w:val="18"/>
              </w:rPr>
              <w:t>Chair</w:t>
            </w:r>
          </w:p>
        </w:tc>
        <w:tc>
          <w:tcPr>
            <w:tcW w:w="6025" w:type="dxa"/>
          </w:tcPr>
          <w:p w14:paraId="2749CA48" w14:textId="564F4A5E" w:rsidR="00F26DE0" w:rsidRDefault="00C673A8">
            <w:pPr>
              <w:rPr>
                <w:sz w:val="18"/>
                <w:szCs w:val="18"/>
              </w:rPr>
            </w:pPr>
            <w:hyperlink r:id="rId5" w:history="1">
              <w:r w:rsidR="00AE0870" w:rsidRPr="00A946D6">
                <w:rPr>
                  <w:rStyle w:val="Hyperlink"/>
                  <w:sz w:val="18"/>
                  <w:szCs w:val="18"/>
                </w:rPr>
                <w:t>https://standards.ieee.org/about/sasb/patcom/materials.html</w:t>
              </w:r>
            </w:hyperlink>
          </w:p>
          <w:p w14:paraId="0F664BC1" w14:textId="1565F792" w:rsidR="00A61DA3" w:rsidRPr="001D6B42" w:rsidRDefault="00A61DA3">
            <w:pPr>
              <w:rPr>
                <w:sz w:val="18"/>
                <w:szCs w:val="18"/>
              </w:rPr>
            </w:pPr>
            <w:r>
              <w:rPr>
                <w:sz w:val="18"/>
                <w:szCs w:val="18"/>
              </w:rPr>
              <w:t>All agreed to abide with the IPR/patent policy</w:t>
            </w:r>
          </w:p>
        </w:tc>
      </w:tr>
      <w:tr w:rsidR="007371EB" w14:paraId="5ED41FC3" w14:textId="77777777" w:rsidTr="00AE0870">
        <w:tc>
          <w:tcPr>
            <w:tcW w:w="513" w:type="dxa"/>
          </w:tcPr>
          <w:p w14:paraId="3769C597" w14:textId="77777777" w:rsidR="00F26DE0" w:rsidRDefault="00F26DE0" w:rsidP="00F26DE0">
            <w:pPr>
              <w:pStyle w:val="ListParagraph"/>
              <w:numPr>
                <w:ilvl w:val="0"/>
                <w:numId w:val="1"/>
              </w:numPr>
            </w:pPr>
          </w:p>
        </w:tc>
        <w:tc>
          <w:tcPr>
            <w:tcW w:w="1822" w:type="dxa"/>
          </w:tcPr>
          <w:p w14:paraId="17BDBF09" w14:textId="655673B7" w:rsidR="00F35DB5" w:rsidRPr="00F35DB5" w:rsidRDefault="00F35DB5" w:rsidP="00F35DB5">
            <w:pPr>
              <w:rPr>
                <w:sz w:val="18"/>
                <w:szCs w:val="18"/>
              </w:rPr>
            </w:pPr>
            <w:r w:rsidRPr="00F35DB5">
              <w:rPr>
                <w:sz w:val="18"/>
                <w:szCs w:val="18"/>
              </w:rPr>
              <w:t>Approve minutes of</w:t>
            </w:r>
          </w:p>
          <w:p w14:paraId="2E293704" w14:textId="6DE1DB30" w:rsidR="00D136C4" w:rsidRPr="001D6B42" w:rsidRDefault="007371EB" w:rsidP="00D136C4">
            <w:pPr>
              <w:pStyle w:val="ListParagraph"/>
              <w:numPr>
                <w:ilvl w:val="0"/>
                <w:numId w:val="3"/>
              </w:numPr>
              <w:rPr>
                <w:sz w:val="18"/>
                <w:szCs w:val="18"/>
              </w:rPr>
            </w:pPr>
            <w:r w:rsidRPr="001D6B42">
              <w:rPr>
                <w:sz w:val="18"/>
                <w:szCs w:val="18"/>
              </w:rPr>
              <w:t>Phoenix November 2017</w:t>
            </w:r>
            <w:r w:rsidR="00F35DB5">
              <w:rPr>
                <w:sz w:val="18"/>
                <w:szCs w:val="18"/>
              </w:rPr>
              <w:t>,</w:t>
            </w:r>
            <w:r w:rsidRPr="001D6B42">
              <w:rPr>
                <w:sz w:val="18"/>
                <w:szCs w:val="18"/>
              </w:rPr>
              <w:t xml:space="preserve"> </w:t>
            </w:r>
            <w:r w:rsidR="00D136C4" w:rsidRPr="001D6B42">
              <w:rPr>
                <w:sz w:val="18"/>
                <w:szCs w:val="18"/>
              </w:rPr>
              <w:t>and</w:t>
            </w:r>
          </w:p>
          <w:p w14:paraId="6FCE0579" w14:textId="3732AD25" w:rsidR="00F26DE0" w:rsidRPr="001D6B42" w:rsidRDefault="00D136C4" w:rsidP="00D136C4">
            <w:pPr>
              <w:pStyle w:val="ListParagraph"/>
              <w:numPr>
                <w:ilvl w:val="0"/>
                <w:numId w:val="3"/>
              </w:numPr>
              <w:rPr>
                <w:sz w:val="18"/>
                <w:szCs w:val="18"/>
              </w:rPr>
            </w:pPr>
            <w:r w:rsidRPr="001D6B42">
              <w:rPr>
                <w:sz w:val="18"/>
                <w:szCs w:val="18"/>
              </w:rPr>
              <w:t xml:space="preserve">Piscataway April 2018 </w:t>
            </w:r>
            <w:r w:rsidR="0014201A" w:rsidRPr="001D6B42">
              <w:rPr>
                <w:sz w:val="18"/>
                <w:szCs w:val="18"/>
              </w:rPr>
              <w:t>meeting</w:t>
            </w:r>
            <w:r w:rsidRPr="001D6B42">
              <w:rPr>
                <w:sz w:val="18"/>
                <w:szCs w:val="18"/>
              </w:rPr>
              <w:t>s</w:t>
            </w:r>
          </w:p>
        </w:tc>
        <w:tc>
          <w:tcPr>
            <w:tcW w:w="990" w:type="dxa"/>
          </w:tcPr>
          <w:p w14:paraId="4DB4E812" w14:textId="46EE4D13" w:rsidR="00F26DE0" w:rsidRPr="001D6B42" w:rsidRDefault="001E3575">
            <w:pPr>
              <w:rPr>
                <w:sz w:val="18"/>
                <w:szCs w:val="18"/>
              </w:rPr>
            </w:pPr>
            <w:r w:rsidRPr="001D6B42">
              <w:rPr>
                <w:sz w:val="18"/>
                <w:szCs w:val="18"/>
              </w:rPr>
              <w:t>Secretary</w:t>
            </w:r>
          </w:p>
        </w:tc>
        <w:tc>
          <w:tcPr>
            <w:tcW w:w="6025" w:type="dxa"/>
          </w:tcPr>
          <w:p w14:paraId="3037D0C8" w14:textId="2FE00C69" w:rsidR="00F26DE0" w:rsidRPr="001D6B42" w:rsidRDefault="00C673A8">
            <w:pPr>
              <w:rPr>
                <w:color w:val="000000"/>
                <w:sz w:val="18"/>
                <w:szCs w:val="18"/>
              </w:rPr>
            </w:pPr>
            <w:hyperlink r:id="rId6" w:history="1">
              <w:r w:rsidR="005E03EA" w:rsidRPr="00A946D6">
                <w:rPr>
                  <w:rStyle w:val="Hyperlink"/>
                  <w:sz w:val="18"/>
                  <w:szCs w:val="18"/>
                </w:rPr>
                <w:t>http://www.emcs.org/advisory-meetings.html</w:t>
              </w:r>
            </w:hyperlink>
          </w:p>
          <w:p w14:paraId="6851651E" w14:textId="5AFD777B" w:rsidR="009F577F" w:rsidRPr="001D6B42" w:rsidRDefault="00A61DA3">
            <w:pPr>
              <w:rPr>
                <w:color w:val="000000"/>
                <w:sz w:val="18"/>
                <w:szCs w:val="18"/>
              </w:rPr>
            </w:pPr>
            <w:r>
              <w:rPr>
                <w:color w:val="000000"/>
                <w:sz w:val="18"/>
                <w:szCs w:val="18"/>
              </w:rPr>
              <w:t>There w</w:t>
            </w:r>
            <w:r w:rsidR="00F35DB5">
              <w:rPr>
                <w:color w:val="000000"/>
                <w:sz w:val="18"/>
                <w:szCs w:val="18"/>
              </w:rPr>
              <w:t>ere</w:t>
            </w:r>
            <w:r>
              <w:rPr>
                <w:color w:val="000000"/>
                <w:sz w:val="18"/>
                <w:szCs w:val="18"/>
              </w:rPr>
              <w:t xml:space="preserve"> no objection</w:t>
            </w:r>
            <w:r w:rsidR="00F35DB5">
              <w:rPr>
                <w:color w:val="000000"/>
                <w:sz w:val="18"/>
                <w:szCs w:val="18"/>
              </w:rPr>
              <w:t>s</w:t>
            </w:r>
            <w:r>
              <w:rPr>
                <w:color w:val="000000"/>
                <w:sz w:val="18"/>
                <w:szCs w:val="18"/>
              </w:rPr>
              <w:t xml:space="preserve"> to approving these minutes</w:t>
            </w:r>
          </w:p>
          <w:p w14:paraId="15A10F49" w14:textId="77777777" w:rsidR="009F577F" w:rsidRPr="001D6B42" w:rsidRDefault="009F577F">
            <w:pPr>
              <w:rPr>
                <w:color w:val="000000"/>
                <w:sz w:val="18"/>
                <w:szCs w:val="18"/>
              </w:rPr>
            </w:pPr>
          </w:p>
        </w:tc>
      </w:tr>
      <w:tr w:rsidR="007371EB" w14:paraId="5FA71721" w14:textId="77777777" w:rsidTr="00AE0870">
        <w:tc>
          <w:tcPr>
            <w:tcW w:w="513" w:type="dxa"/>
          </w:tcPr>
          <w:p w14:paraId="0AD3572E" w14:textId="77777777" w:rsidR="00E859F0" w:rsidRDefault="00E859F0" w:rsidP="00F26DE0">
            <w:pPr>
              <w:pStyle w:val="ListParagraph"/>
              <w:numPr>
                <w:ilvl w:val="0"/>
                <w:numId w:val="1"/>
              </w:numPr>
            </w:pPr>
          </w:p>
        </w:tc>
        <w:tc>
          <w:tcPr>
            <w:tcW w:w="1822" w:type="dxa"/>
          </w:tcPr>
          <w:p w14:paraId="68C4434B" w14:textId="5EEB067A" w:rsidR="00E859F0" w:rsidRPr="001D6B42" w:rsidRDefault="00E859F0">
            <w:pPr>
              <w:rPr>
                <w:sz w:val="18"/>
                <w:szCs w:val="18"/>
              </w:rPr>
            </w:pPr>
            <w:r w:rsidRPr="001D6B42">
              <w:rPr>
                <w:sz w:val="18"/>
                <w:szCs w:val="18"/>
              </w:rPr>
              <w:t xml:space="preserve">Review </w:t>
            </w:r>
            <w:r w:rsidR="007371EB" w:rsidRPr="001D6B42">
              <w:rPr>
                <w:sz w:val="18"/>
                <w:szCs w:val="18"/>
              </w:rPr>
              <w:t xml:space="preserve">new </w:t>
            </w:r>
            <w:r w:rsidRPr="001D6B42">
              <w:rPr>
                <w:sz w:val="18"/>
                <w:szCs w:val="18"/>
              </w:rPr>
              <w:t>EMCS web site</w:t>
            </w:r>
            <w:r w:rsidR="007371EB" w:rsidRPr="001D6B42">
              <w:rPr>
                <w:sz w:val="18"/>
                <w:szCs w:val="18"/>
              </w:rPr>
              <w:t xml:space="preserve"> for </w:t>
            </w:r>
            <w:proofErr w:type="spellStart"/>
            <w:r w:rsidR="007371EB" w:rsidRPr="001D6B42">
              <w:rPr>
                <w:sz w:val="18"/>
                <w:szCs w:val="18"/>
              </w:rPr>
              <w:t>SACCom</w:t>
            </w:r>
            <w:proofErr w:type="spellEnd"/>
          </w:p>
        </w:tc>
        <w:tc>
          <w:tcPr>
            <w:tcW w:w="990" w:type="dxa"/>
          </w:tcPr>
          <w:p w14:paraId="4C568E4E" w14:textId="7526CF8D" w:rsidR="00E859F0" w:rsidRPr="001D6B42" w:rsidRDefault="001E3575">
            <w:pPr>
              <w:rPr>
                <w:sz w:val="18"/>
                <w:szCs w:val="18"/>
              </w:rPr>
            </w:pPr>
            <w:r w:rsidRPr="001D6B42">
              <w:rPr>
                <w:sz w:val="18"/>
                <w:szCs w:val="18"/>
              </w:rPr>
              <w:t>Secretary</w:t>
            </w:r>
          </w:p>
        </w:tc>
        <w:tc>
          <w:tcPr>
            <w:tcW w:w="6025" w:type="dxa"/>
          </w:tcPr>
          <w:p w14:paraId="51C042C8" w14:textId="48DD8A31" w:rsidR="00E859F0" w:rsidRDefault="00C673A8">
            <w:pPr>
              <w:rPr>
                <w:color w:val="000000"/>
                <w:sz w:val="18"/>
                <w:szCs w:val="18"/>
              </w:rPr>
            </w:pPr>
            <w:hyperlink r:id="rId7" w:history="1">
              <w:r w:rsidR="005E03EA" w:rsidRPr="00A946D6">
                <w:rPr>
                  <w:rStyle w:val="Hyperlink"/>
                  <w:sz w:val="18"/>
                  <w:szCs w:val="18"/>
                </w:rPr>
                <w:t>http://www.emcs.org/advisory-and-coordination.html</w:t>
              </w:r>
            </w:hyperlink>
          </w:p>
          <w:p w14:paraId="2F9E1C0E" w14:textId="7237F53B" w:rsidR="00A61DA3" w:rsidRPr="001D6B42" w:rsidRDefault="00A61DA3" w:rsidP="00F35DB5">
            <w:pPr>
              <w:rPr>
                <w:color w:val="000000"/>
                <w:sz w:val="18"/>
                <w:szCs w:val="18"/>
              </w:rPr>
            </w:pPr>
            <w:r>
              <w:rPr>
                <w:color w:val="000000"/>
                <w:sz w:val="18"/>
                <w:szCs w:val="18"/>
              </w:rPr>
              <w:t xml:space="preserve">The secretary went through the new EMCS </w:t>
            </w:r>
            <w:proofErr w:type="spellStart"/>
            <w:r>
              <w:rPr>
                <w:color w:val="000000"/>
                <w:sz w:val="18"/>
                <w:szCs w:val="18"/>
              </w:rPr>
              <w:t>SACCom</w:t>
            </w:r>
            <w:proofErr w:type="spellEnd"/>
            <w:r>
              <w:rPr>
                <w:color w:val="000000"/>
                <w:sz w:val="18"/>
                <w:szCs w:val="18"/>
              </w:rPr>
              <w:t xml:space="preserve"> website showing what is there and how to get to it</w:t>
            </w:r>
          </w:p>
        </w:tc>
      </w:tr>
      <w:tr w:rsidR="007371EB" w14:paraId="6E547424" w14:textId="77777777" w:rsidTr="00AE0870">
        <w:tc>
          <w:tcPr>
            <w:tcW w:w="513" w:type="dxa"/>
          </w:tcPr>
          <w:p w14:paraId="282F4939" w14:textId="77777777" w:rsidR="00E859F0" w:rsidRDefault="00E859F0" w:rsidP="00F94C6B">
            <w:pPr>
              <w:pStyle w:val="ListParagraph"/>
              <w:numPr>
                <w:ilvl w:val="0"/>
                <w:numId w:val="6"/>
              </w:numPr>
            </w:pPr>
          </w:p>
        </w:tc>
        <w:tc>
          <w:tcPr>
            <w:tcW w:w="1822" w:type="dxa"/>
          </w:tcPr>
          <w:p w14:paraId="3918C954" w14:textId="77777777" w:rsidR="00E859F0" w:rsidRPr="001D6B42" w:rsidRDefault="00E859F0">
            <w:pPr>
              <w:rPr>
                <w:sz w:val="18"/>
                <w:szCs w:val="18"/>
              </w:rPr>
            </w:pPr>
            <w:r w:rsidRPr="001D6B42">
              <w:rPr>
                <w:sz w:val="18"/>
                <w:szCs w:val="18"/>
              </w:rPr>
              <w:t>Review Membership</w:t>
            </w:r>
          </w:p>
        </w:tc>
        <w:tc>
          <w:tcPr>
            <w:tcW w:w="990" w:type="dxa"/>
          </w:tcPr>
          <w:p w14:paraId="06F06925" w14:textId="760B51D7" w:rsidR="00E859F0" w:rsidRPr="001D6B42" w:rsidRDefault="001E3575">
            <w:pPr>
              <w:rPr>
                <w:sz w:val="18"/>
                <w:szCs w:val="18"/>
              </w:rPr>
            </w:pPr>
            <w:r w:rsidRPr="001D6B42">
              <w:rPr>
                <w:sz w:val="18"/>
                <w:szCs w:val="18"/>
              </w:rPr>
              <w:t>Secretary</w:t>
            </w:r>
          </w:p>
        </w:tc>
        <w:tc>
          <w:tcPr>
            <w:tcW w:w="6025" w:type="dxa"/>
          </w:tcPr>
          <w:p w14:paraId="7AEEEF14" w14:textId="67C7D197" w:rsidR="00E859F0" w:rsidRDefault="00C673A8">
            <w:pPr>
              <w:rPr>
                <w:color w:val="000000"/>
                <w:sz w:val="18"/>
                <w:szCs w:val="18"/>
              </w:rPr>
            </w:pPr>
            <w:hyperlink r:id="rId8" w:history="1">
              <w:r w:rsidR="005E03EA" w:rsidRPr="00A946D6">
                <w:rPr>
                  <w:rStyle w:val="Hyperlink"/>
                  <w:sz w:val="18"/>
                  <w:szCs w:val="18"/>
                </w:rPr>
                <w:t>http://www.emcs.org/advisory-membership.html</w:t>
              </w:r>
            </w:hyperlink>
          </w:p>
          <w:p w14:paraId="37CEC104" w14:textId="77777777" w:rsidR="00A61DA3" w:rsidRDefault="00A61DA3">
            <w:pPr>
              <w:rPr>
                <w:color w:val="000000"/>
                <w:sz w:val="18"/>
                <w:szCs w:val="18"/>
              </w:rPr>
            </w:pPr>
            <w:r>
              <w:rPr>
                <w:color w:val="000000"/>
                <w:sz w:val="18"/>
                <w:szCs w:val="18"/>
              </w:rPr>
              <w:t>There were membership changes</w:t>
            </w:r>
          </w:p>
          <w:p w14:paraId="0E384012" w14:textId="0BB679EB" w:rsidR="00A61DA3" w:rsidRDefault="00A61DA3" w:rsidP="00A61DA3">
            <w:pPr>
              <w:pStyle w:val="ListParagraph"/>
              <w:numPr>
                <w:ilvl w:val="0"/>
                <w:numId w:val="4"/>
              </w:numPr>
              <w:rPr>
                <w:color w:val="000000"/>
                <w:sz w:val="18"/>
                <w:szCs w:val="18"/>
              </w:rPr>
            </w:pPr>
            <w:r>
              <w:rPr>
                <w:color w:val="000000"/>
                <w:sz w:val="18"/>
                <w:szCs w:val="18"/>
              </w:rPr>
              <w:t>Sadly, Ron Petersen passed away recently and so there needs</w:t>
            </w:r>
            <w:r w:rsidR="00C673A8">
              <w:rPr>
                <w:color w:val="000000"/>
                <w:sz w:val="18"/>
                <w:szCs w:val="18"/>
              </w:rPr>
              <w:t xml:space="preserve"> to be a </w:t>
            </w:r>
            <w:r>
              <w:rPr>
                <w:color w:val="000000"/>
                <w:sz w:val="18"/>
                <w:szCs w:val="18"/>
              </w:rPr>
              <w:t xml:space="preserve"> replacement spokesperson for IEEE SCC-39 (ICES) and IEC TC106</w:t>
            </w:r>
          </w:p>
          <w:p w14:paraId="65D0BFC9" w14:textId="77C0831D" w:rsidR="00A61DA3" w:rsidRDefault="00A61DA3" w:rsidP="00A61DA3">
            <w:pPr>
              <w:pStyle w:val="ListParagraph"/>
              <w:numPr>
                <w:ilvl w:val="0"/>
                <w:numId w:val="4"/>
              </w:numPr>
              <w:rPr>
                <w:color w:val="000000"/>
                <w:sz w:val="18"/>
                <w:szCs w:val="18"/>
              </w:rPr>
            </w:pPr>
            <w:r>
              <w:rPr>
                <w:color w:val="000000"/>
                <w:sz w:val="18"/>
                <w:szCs w:val="18"/>
              </w:rPr>
              <w:t>Still need a spokesperson for the ESD society</w:t>
            </w:r>
          </w:p>
          <w:p w14:paraId="5AA0995C" w14:textId="77777777" w:rsidR="00A61DA3" w:rsidRDefault="00A61DA3" w:rsidP="00A61DA3">
            <w:pPr>
              <w:pStyle w:val="ListParagraph"/>
              <w:numPr>
                <w:ilvl w:val="0"/>
                <w:numId w:val="4"/>
              </w:numPr>
              <w:rPr>
                <w:color w:val="000000"/>
                <w:sz w:val="18"/>
                <w:szCs w:val="18"/>
              </w:rPr>
            </w:pPr>
            <w:r>
              <w:rPr>
                <w:color w:val="000000"/>
                <w:sz w:val="18"/>
                <w:szCs w:val="18"/>
              </w:rPr>
              <w:t>CISPR/H spokesperson is now Thilo Kootz from Germany</w:t>
            </w:r>
          </w:p>
          <w:p w14:paraId="4FFE6ACF" w14:textId="485B2CCB" w:rsidR="00A61DA3" w:rsidRPr="00A61DA3" w:rsidRDefault="00A61DA3" w:rsidP="00A61DA3">
            <w:pPr>
              <w:pStyle w:val="ListParagraph"/>
              <w:numPr>
                <w:ilvl w:val="0"/>
                <w:numId w:val="4"/>
              </w:numPr>
              <w:rPr>
                <w:color w:val="000000"/>
                <w:sz w:val="18"/>
                <w:szCs w:val="18"/>
              </w:rPr>
            </w:pPr>
            <w:r>
              <w:rPr>
                <w:color w:val="000000"/>
                <w:sz w:val="18"/>
                <w:szCs w:val="18"/>
              </w:rPr>
              <w:t>Henry Benitez replaces Ross Carlton as SC65A spokesperson</w:t>
            </w:r>
          </w:p>
        </w:tc>
      </w:tr>
      <w:tr w:rsidR="007371EB" w14:paraId="3513E251" w14:textId="77777777" w:rsidTr="00AE0870">
        <w:tc>
          <w:tcPr>
            <w:tcW w:w="513" w:type="dxa"/>
          </w:tcPr>
          <w:p w14:paraId="38F88D54" w14:textId="77777777" w:rsidR="00BA19A9" w:rsidRDefault="00BA19A9" w:rsidP="00BA19A9">
            <w:pPr>
              <w:jc w:val="center"/>
            </w:pPr>
            <w:r>
              <w:t>6..</w:t>
            </w:r>
          </w:p>
        </w:tc>
        <w:tc>
          <w:tcPr>
            <w:tcW w:w="1822" w:type="dxa"/>
          </w:tcPr>
          <w:p w14:paraId="325299EC" w14:textId="19A81B9B" w:rsidR="00BA19A9" w:rsidRPr="001D6B42" w:rsidRDefault="007371EB">
            <w:pPr>
              <w:rPr>
                <w:sz w:val="18"/>
                <w:szCs w:val="18"/>
              </w:rPr>
            </w:pPr>
            <w:r w:rsidRPr="001D6B42">
              <w:rPr>
                <w:sz w:val="18"/>
                <w:szCs w:val="18"/>
              </w:rPr>
              <w:t>Further p</w:t>
            </w:r>
            <w:r w:rsidR="0086039F" w:rsidRPr="001D6B42">
              <w:rPr>
                <w:sz w:val="18"/>
                <w:szCs w:val="18"/>
              </w:rPr>
              <w:t>lans for</w:t>
            </w:r>
            <w:r w:rsidR="00831EB4" w:rsidRPr="001D6B42">
              <w:rPr>
                <w:sz w:val="18"/>
                <w:szCs w:val="18"/>
              </w:rPr>
              <w:t xml:space="preserve"> 2018</w:t>
            </w:r>
          </w:p>
          <w:p w14:paraId="25E7B460" w14:textId="28E2E898" w:rsidR="00D136C4" w:rsidRPr="001D6B42" w:rsidRDefault="0086039F" w:rsidP="00D136C4">
            <w:pPr>
              <w:rPr>
                <w:sz w:val="18"/>
                <w:szCs w:val="18"/>
              </w:rPr>
            </w:pPr>
            <w:r w:rsidRPr="001D6B42">
              <w:rPr>
                <w:sz w:val="18"/>
                <w:szCs w:val="18"/>
              </w:rPr>
              <w:t xml:space="preserve"> </w:t>
            </w:r>
          </w:p>
          <w:p w14:paraId="44FF7ED9" w14:textId="36161F55" w:rsidR="0086039F" w:rsidRPr="001D6B42" w:rsidRDefault="0086039F">
            <w:pPr>
              <w:rPr>
                <w:sz w:val="18"/>
                <w:szCs w:val="18"/>
              </w:rPr>
            </w:pPr>
          </w:p>
        </w:tc>
        <w:tc>
          <w:tcPr>
            <w:tcW w:w="990" w:type="dxa"/>
          </w:tcPr>
          <w:p w14:paraId="18B2189C" w14:textId="77777777" w:rsidR="00BA19A9" w:rsidRPr="001D6B42" w:rsidRDefault="00BA19A9">
            <w:pPr>
              <w:rPr>
                <w:sz w:val="18"/>
                <w:szCs w:val="18"/>
              </w:rPr>
            </w:pPr>
            <w:r w:rsidRPr="001D6B42">
              <w:rPr>
                <w:sz w:val="18"/>
                <w:szCs w:val="18"/>
              </w:rPr>
              <w:t>Chair</w:t>
            </w:r>
          </w:p>
        </w:tc>
        <w:tc>
          <w:tcPr>
            <w:tcW w:w="6025" w:type="dxa"/>
          </w:tcPr>
          <w:p w14:paraId="0366E0FB" w14:textId="77777777" w:rsidR="00BA19A9" w:rsidRPr="001D6B42" w:rsidRDefault="00BA19A9">
            <w:pPr>
              <w:rPr>
                <w:color w:val="000000"/>
                <w:sz w:val="18"/>
                <w:szCs w:val="18"/>
              </w:rPr>
            </w:pPr>
            <w:r w:rsidRPr="001D6B42">
              <w:rPr>
                <w:color w:val="000000"/>
                <w:sz w:val="18"/>
                <w:szCs w:val="18"/>
              </w:rPr>
              <w:t>Review scope and plans</w:t>
            </w:r>
          </w:p>
          <w:p w14:paraId="61A318BC" w14:textId="2F72FA01" w:rsidR="00BA19A9" w:rsidRDefault="00C673A8">
            <w:pPr>
              <w:rPr>
                <w:color w:val="000000"/>
                <w:sz w:val="18"/>
                <w:szCs w:val="18"/>
              </w:rPr>
            </w:pPr>
            <w:hyperlink r:id="rId9" w:history="1">
              <w:r w:rsidR="00AE0870" w:rsidRPr="00A946D6">
                <w:rPr>
                  <w:rStyle w:val="Hyperlink"/>
                  <w:sz w:val="18"/>
                  <w:szCs w:val="18"/>
                </w:rPr>
                <w:t>http://www.emcs.org/advisory-and-coordination.html</w:t>
              </w:r>
            </w:hyperlink>
          </w:p>
          <w:p w14:paraId="539C0E9B" w14:textId="43FC9298" w:rsidR="0009222C" w:rsidRDefault="00700334">
            <w:pPr>
              <w:rPr>
                <w:color w:val="000000"/>
                <w:sz w:val="18"/>
                <w:szCs w:val="18"/>
              </w:rPr>
            </w:pPr>
            <w:r>
              <w:rPr>
                <w:color w:val="000000"/>
                <w:sz w:val="18"/>
                <w:szCs w:val="18"/>
              </w:rPr>
              <w:t xml:space="preserve">The home page of </w:t>
            </w:r>
            <w:proofErr w:type="spellStart"/>
            <w:r>
              <w:rPr>
                <w:color w:val="000000"/>
                <w:sz w:val="18"/>
                <w:szCs w:val="18"/>
              </w:rPr>
              <w:t>SACCom</w:t>
            </w:r>
            <w:proofErr w:type="spellEnd"/>
            <w:r>
              <w:rPr>
                <w:color w:val="000000"/>
                <w:sz w:val="18"/>
                <w:szCs w:val="18"/>
              </w:rPr>
              <w:t xml:space="preserve"> was shown.   </w:t>
            </w:r>
            <w:proofErr w:type="spellStart"/>
            <w:r>
              <w:rPr>
                <w:color w:val="000000"/>
                <w:sz w:val="18"/>
                <w:szCs w:val="18"/>
              </w:rPr>
              <w:t>SACCom</w:t>
            </w:r>
            <w:proofErr w:type="spellEnd"/>
            <w:r>
              <w:rPr>
                <w:color w:val="000000"/>
                <w:sz w:val="18"/>
                <w:szCs w:val="18"/>
              </w:rPr>
              <w:t xml:space="preserve"> will continue to hold its meetings after the </w:t>
            </w:r>
            <w:proofErr w:type="spellStart"/>
            <w:r>
              <w:rPr>
                <w:color w:val="000000"/>
                <w:sz w:val="18"/>
                <w:szCs w:val="18"/>
              </w:rPr>
              <w:t>SDECom</w:t>
            </w:r>
            <w:proofErr w:type="spellEnd"/>
            <w:r>
              <w:rPr>
                <w:color w:val="000000"/>
                <w:sz w:val="18"/>
                <w:szCs w:val="18"/>
              </w:rPr>
              <w:t xml:space="preserve"> meetings at the annual IEEE EMCS Symposium.  Meeting </w:t>
            </w:r>
            <w:r w:rsidR="00C673A8">
              <w:rPr>
                <w:color w:val="000000"/>
                <w:sz w:val="18"/>
                <w:szCs w:val="18"/>
              </w:rPr>
              <w:t xml:space="preserve">or at the </w:t>
            </w:r>
            <w:r>
              <w:rPr>
                <w:color w:val="000000"/>
                <w:sz w:val="18"/>
                <w:szCs w:val="18"/>
              </w:rPr>
              <w:t>EMCS Board series meetings between annual symposium</w:t>
            </w:r>
            <w:r w:rsidR="00C673A8">
              <w:rPr>
                <w:color w:val="000000"/>
                <w:sz w:val="18"/>
                <w:szCs w:val="18"/>
              </w:rPr>
              <w:t xml:space="preserve">  These meetings are</w:t>
            </w:r>
            <w:r>
              <w:rPr>
                <w:color w:val="000000"/>
                <w:sz w:val="18"/>
                <w:szCs w:val="18"/>
              </w:rPr>
              <w:t xml:space="preserve"> at the call of the chair.</w:t>
            </w:r>
          </w:p>
          <w:p w14:paraId="1CD1BB87" w14:textId="177D56D9" w:rsidR="00700334" w:rsidRPr="001D6B42" w:rsidRDefault="00700334">
            <w:pPr>
              <w:rPr>
                <w:color w:val="000000"/>
                <w:sz w:val="18"/>
                <w:szCs w:val="18"/>
              </w:rPr>
            </w:pPr>
            <w:r>
              <w:rPr>
                <w:color w:val="000000"/>
                <w:sz w:val="18"/>
                <w:szCs w:val="18"/>
              </w:rPr>
              <w:t xml:space="preserve">Next year in New Orleans, </w:t>
            </w:r>
            <w:proofErr w:type="spellStart"/>
            <w:r>
              <w:rPr>
                <w:color w:val="000000"/>
                <w:sz w:val="18"/>
                <w:szCs w:val="18"/>
              </w:rPr>
              <w:t>SACCom</w:t>
            </w:r>
            <w:proofErr w:type="spellEnd"/>
            <w:r>
              <w:rPr>
                <w:color w:val="000000"/>
                <w:sz w:val="18"/>
                <w:szCs w:val="18"/>
              </w:rPr>
              <w:t xml:space="preserve"> will be participating in the “Standards Week” series of presentations being developed by </w:t>
            </w:r>
            <w:proofErr w:type="spellStart"/>
            <w:r>
              <w:rPr>
                <w:color w:val="000000"/>
                <w:sz w:val="18"/>
                <w:szCs w:val="18"/>
              </w:rPr>
              <w:t>SDECom</w:t>
            </w:r>
            <w:proofErr w:type="spellEnd"/>
            <w:r>
              <w:rPr>
                <w:color w:val="000000"/>
                <w:sz w:val="18"/>
                <w:szCs w:val="18"/>
              </w:rPr>
              <w:t>.</w:t>
            </w:r>
          </w:p>
        </w:tc>
      </w:tr>
      <w:tr w:rsidR="007371EB" w14:paraId="06646F26" w14:textId="77777777" w:rsidTr="00AE0870">
        <w:tc>
          <w:tcPr>
            <w:tcW w:w="513" w:type="dxa"/>
          </w:tcPr>
          <w:p w14:paraId="56DE00B6" w14:textId="77777777" w:rsidR="00BA19A9" w:rsidRDefault="00BA19A9" w:rsidP="00BA19A9">
            <w:pPr>
              <w:pStyle w:val="ListParagraph"/>
              <w:jc w:val="center"/>
            </w:pPr>
          </w:p>
        </w:tc>
        <w:tc>
          <w:tcPr>
            <w:tcW w:w="1822" w:type="dxa"/>
          </w:tcPr>
          <w:p w14:paraId="1DCE244E" w14:textId="77777777" w:rsidR="00BA19A9" w:rsidRPr="001D6B42" w:rsidRDefault="00BA19A9">
            <w:pPr>
              <w:rPr>
                <w:sz w:val="18"/>
                <w:szCs w:val="18"/>
              </w:rPr>
            </w:pPr>
            <w:r w:rsidRPr="001D6B42">
              <w:rPr>
                <w:sz w:val="18"/>
                <w:szCs w:val="18"/>
              </w:rPr>
              <w:t xml:space="preserve">Review </w:t>
            </w:r>
            <w:proofErr w:type="spellStart"/>
            <w:r w:rsidRPr="001D6B42">
              <w:rPr>
                <w:sz w:val="18"/>
                <w:szCs w:val="18"/>
              </w:rPr>
              <w:t>SACCom</w:t>
            </w:r>
            <w:proofErr w:type="spellEnd"/>
            <w:r w:rsidRPr="001D6B42">
              <w:rPr>
                <w:sz w:val="18"/>
                <w:szCs w:val="18"/>
              </w:rPr>
              <w:t xml:space="preserve"> organization meetings for</w:t>
            </w:r>
            <w:r w:rsidR="0086039F" w:rsidRPr="001D6B42">
              <w:rPr>
                <w:sz w:val="18"/>
                <w:szCs w:val="18"/>
              </w:rPr>
              <w:t xml:space="preserve"> 2018</w:t>
            </w:r>
          </w:p>
        </w:tc>
        <w:tc>
          <w:tcPr>
            <w:tcW w:w="990" w:type="dxa"/>
          </w:tcPr>
          <w:p w14:paraId="0853842E" w14:textId="77777777" w:rsidR="00BA19A9" w:rsidRPr="001D6B42" w:rsidRDefault="00BA19A9">
            <w:pPr>
              <w:rPr>
                <w:sz w:val="18"/>
                <w:szCs w:val="18"/>
              </w:rPr>
            </w:pPr>
            <w:r w:rsidRPr="001D6B42">
              <w:rPr>
                <w:sz w:val="18"/>
                <w:szCs w:val="18"/>
              </w:rPr>
              <w:t>Vice chair</w:t>
            </w:r>
          </w:p>
        </w:tc>
        <w:tc>
          <w:tcPr>
            <w:tcW w:w="6025" w:type="dxa"/>
          </w:tcPr>
          <w:p w14:paraId="1D1B08D5" w14:textId="77777777" w:rsidR="00AE0870" w:rsidRDefault="00AE0870">
            <w:pPr>
              <w:rPr>
                <w:rStyle w:val="Hyperlink"/>
                <w:sz w:val="18"/>
                <w:szCs w:val="18"/>
              </w:rPr>
            </w:pPr>
            <w:r>
              <w:rPr>
                <w:rStyle w:val="Hyperlink"/>
                <w:sz w:val="18"/>
                <w:szCs w:val="18"/>
              </w:rPr>
              <w:t>List for 2017</w:t>
            </w:r>
          </w:p>
          <w:p w14:paraId="3FA8B664" w14:textId="77777777" w:rsidR="00AE0870" w:rsidRDefault="00C673A8">
            <w:pPr>
              <w:rPr>
                <w:color w:val="000000"/>
                <w:sz w:val="18"/>
                <w:szCs w:val="18"/>
              </w:rPr>
            </w:pPr>
            <w:hyperlink r:id="rId10" w:history="1">
              <w:r w:rsidR="00AE0870" w:rsidRPr="00A946D6">
                <w:rPr>
                  <w:rStyle w:val="Hyperlink"/>
                  <w:sz w:val="18"/>
                  <w:szCs w:val="18"/>
                </w:rPr>
                <w:t>http://www.emcs.org/advisory-and-coordination.html</w:t>
              </w:r>
            </w:hyperlink>
          </w:p>
          <w:p w14:paraId="070282E6" w14:textId="3DA5034F" w:rsidR="00AE0870" w:rsidRPr="001D6B42" w:rsidRDefault="00F35DB5" w:rsidP="00F35DB5">
            <w:pPr>
              <w:rPr>
                <w:color w:val="000000"/>
                <w:sz w:val="18"/>
                <w:szCs w:val="18"/>
              </w:rPr>
            </w:pPr>
            <w:r>
              <w:rPr>
                <w:color w:val="000000"/>
                <w:sz w:val="18"/>
                <w:szCs w:val="18"/>
              </w:rPr>
              <w:t>The l</w:t>
            </w:r>
            <w:r w:rsidR="00AE0870">
              <w:rPr>
                <w:color w:val="000000"/>
                <w:sz w:val="18"/>
                <w:szCs w:val="18"/>
              </w:rPr>
              <w:t xml:space="preserve">ist for 2018 </w:t>
            </w:r>
            <w:r>
              <w:rPr>
                <w:color w:val="000000"/>
                <w:sz w:val="18"/>
                <w:szCs w:val="18"/>
              </w:rPr>
              <w:t xml:space="preserve">is </w:t>
            </w:r>
            <w:r w:rsidR="00AE0870">
              <w:rPr>
                <w:color w:val="000000"/>
                <w:sz w:val="18"/>
                <w:szCs w:val="18"/>
              </w:rPr>
              <w:t xml:space="preserve">not </w:t>
            </w:r>
            <w:r w:rsidR="002F6746">
              <w:rPr>
                <w:color w:val="000000"/>
                <w:sz w:val="18"/>
                <w:szCs w:val="18"/>
              </w:rPr>
              <w:t>available;</w:t>
            </w:r>
            <w:r w:rsidR="00E36AA1">
              <w:rPr>
                <w:color w:val="000000"/>
                <w:sz w:val="18"/>
                <w:szCs w:val="18"/>
              </w:rPr>
              <w:t xml:space="preserve"> there continues to be some interest in knowing the dates of these meetings as EMCS standards members might be traveling on their own business and may be able to stop by these other SDO meetings to present what </w:t>
            </w:r>
            <w:proofErr w:type="spellStart"/>
            <w:r w:rsidR="00E36AA1">
              <w:rPr>
                <w:color w:val="000000"/>
                <w:sz w:val="18"/>
                <w:szCs w:val="18"/>
              </w:rPr>
              <w:t>SACCom</w:t>
            </w:r>
            <w:proofErr w:type="spellEnd"/>
            <w:r w:rsidR="00E36AA1">
              <w:rPr>
                <w:color w:val="000000"/>
                <w:sz w:val="18"/>
                <w:szCs w:val="18"/>
              </w:rPr>
              <w:t xml:space="preserve"> does and to hear what its members do directly.</w:t>
            </w:r>
          </w:p>
        </w:tc>
      </w:tr>
      <w:tr w:rsidR="007371EB" w14:paraId="37613DC3" w14:textId="77777777" w:rsidTr="00AE0870">
        <w:tc>
          <w:tcPr>
            <w:tcW w:w="513" w:type="dxa"/>
          </w:tcPr>
          <w:p w14:paraId="5608C41E" w14:textId="77777777" w:rsidR="00BA19A9" w:rsidRDefault="00BA19A9" w:rsidP="00BA19A9">
            <w:pPr>
              <w:jc w:val="right"/>
            </w:pPr>
            <w:r>
              <w:t>7.</w:t>
            </w:r>
          </w:p>
        </w:tc>
        <w:tc>
          <w:tcPr>
            <w:tcW w:w="1822" w:type="dxa"/>
          </w:tcPr>
          <w:p w14:paraId="29589F65" w14:textId="137FF4E1" w:rsidR="00BA19A9" w:rsidRPr="001D6B42" w:rsidRDefault="00BA19A9" w:rsidP="00E10F35">
            <w:pPr>
              <w:rPr>
                <w:sz w:val="18"/>
                <w:szCs w:val="18"/>
              </w:rPr>
            </w:pPr>
            <w:r w:rsidRPr="001D6B42">
              <w:rPr>
                <w:color w:val="000000"/>
                <w:sz w:val="18"/>
                <w:szCs w:val="18"/>
              </w:rPr>
              <w:t xml:space="preserve">Present update reports </w:t>
            </w:r>
            <w:r w:rsidR="0014201A" w:rsidRPr="001D6B42">
              <w:rPr>
                <w:color w:val="000000"/>
                <w:sz w:val="18"/>
                <w:szCs w:val="18"/>
              </w:rPr>
              <w:t xml:space="preserve">since </w:t>
            </w:r>
            <w:r w:rsidR="00D136C4" w:rsidRPr="001D6B42">
              <w:rPr>
                <w:color w:val="000000"/>
                <w:sz w:val="18"/>
                <w:szCs w:val="18"/>
              </w:rPr>
              <w:t>Piscataway</w:t>
            </w:r>
            <w:r w:rsidR="00E10F35" w:rsidRPr="001D6B42">
              <w:rPr>
                <w:color w:val="000000"/>
                <w:sz w:val="18"/>
                <w:szCs w:val="18"/>
              </w:rPr>
              <w:t xml:space="preserve"> </w:t>
            </w:r>
            <w:r w:rsidR="0014201A" w:rsidRPr="001D6B42">
              <w:rPr>
                <w:color w:val="000000"/>
                <w:sz w:val="18"/>
                <w:szCs w:val="18"/>
              </w:rPr>
              <w:t xml:space="preserve">meeting </w:t>
            </w:r>
            <w:r w:rsidR="0086039F" w:rsidRPr="001D6B42">
              <w:rPr>
                <w:color w:val="000000"/>
                <w:sz w:val="18"/>
                <w:szCs w:val="18"/>
              </w:rPr>
              <w:t xml:space="preserve">presented by </w:t>
            </w:r>
            <w:proofErr w:type="spellStart"/>
            <w:r w:rsidR="0086039F" w:rsidRPr="001D6B42">
              <w:rPr>
                <w:color w:val="000000"/>
                <w:sz w:val="18"/>
                <w:szCs w:val="18"/>
              </w:rPr>
              <w:t>SACCom</w:t>
            </w:r>
            <w:proofErr w:type="spellEnd"/>
            <w:r w:rsidRPr="001D6B42">
              <w:rPr>
                <w:color w:val="000000"/>
                <w:sz w:val="18"/>
                <w:szCs w:val="18"/>
              </w:rPr>
              <w:t xml:space="preserve"> members</w:t>
            </w:r>
            <w:r w:rsidR="00831EB4" w:rsidRPr="001D6B42">
              <w:rPr>
                <w:color w:val="000000"/>
                <w:sz w:val="18"/>
                <w:szCs w:val="18"/>
              </w:rPr>
              <w:t xml:space="preserve"> present</w:t>
            </w:r>
            <w:r w:rsidRPr="001D6B42">
              <w:rPr>
                <w:color w:val="000000"/>
                <w:sz w:val="18"/>
                <w:szCs w:val="18"/>
              </w:rPr>
              <w:t xml:space="preserve"> </w:t>
            </w:r>
          </w:p>
        </w:tc>
        <w:tc>
          <w:tcPr>
            <w:tcW w:w="990" w:type="dxa"/>
          </w:tcPr>
          <w:p w14:paraId="47E7C021" w14:textId="7867B3C1" w:rsidR="00BA19A9" w:rsidRPr="001D6B42" w:rsidRDefault="007371EB">
            <w:pPr>
              <w:rPr>
                <w:sz w:val="18"/>
                <w:szCs w:val="18"/>
              </w:rPr>
            </w:pPr>
            <w:r w:rsidRPr="001D6B42">
              <w:rPr>
                <w:sz w:val="18"/>
                <w:szCs w:val="18"/>
              </w:rPr>
              <w:t xml:space="preserve">Acting </w:t>
            </w:r>
            <w:r w:rsidR="00AB6A9F" w:rsidRPr="001D6B42">
              <w:rPr>
                <w:sz w:val="18"/>
                <w:szCs w:val="18"/>
              </w:rPr>
              <w:t xml:space="preserve">Secretary and </w:t>
            </w:r>
            <w:proofErr w:type="spellStart"/>
            <w:r w:rsidR="00BA19A9" w:rsidRPr="001D6B42">
              <w:rPr>
                <w:sz w:val="18"/>
                <w:szCs w:val="18"/>
              </w:rPr>
              <w:t>SACCom</w:t>
            </w:r>
            <w:proofErr w:type="spellEnd"/>
            <w:r w:rsidR="00BA19A9" w:rsidRPr="001D6B42">
              <w:rPr>
                <w:sz w:val="18"/>
                <w:szCs w:val="18"/>
              </w:rPr>
              <w:t xml:space="preserve"> members in attendance</w:t>
            </w:r>
          </w:p>
        </w:tc>
        <w:tc>
          <w:tcPr>
            <w:tcW w:w="6025" w:type="dxa"/>
          </w:tcPr>
          <w:p w14:paraId="24AC9FEC" w14:textId="7F0D0E11" w:rsidR="002A1028" w:rsidRDefault="00C673A8" w:rsidP="007371EB">
            <w:pPr>
              <w:rPr>
                <w:color w:val="000000"/>
                <w:sz w:val="18"/>
                <w:szCs w:val="18"/>
              </w:rPr>
            </w:pPr>
            <w:hyperlink r:id="rId11" w:history="1">
              <w:r w:rsidR="004B5497" w:rsidRPr="00A946D6">
                <w:rPr>
                  <w:rStyle w:val="Hyperlink"/>
                  <w:sz w:val="18"/>
                  <w:szCs w:val="18"/>
                </w:rPr>
                <w:t>http://www.emcs.org/member-reports.html</w:t>
              </w:r>
            </w:hyperlink>
          </w:p>
          <w:p w14:paraId="6D891F47" w14:textId="32E1AC32" w:rsidR="008006A1" w:rsidRDefault="008006A1" w:rsidP="007371EB">
            <w:pPr>
              <w:rPr>
                <w:color w:val="000000"/>
                <w:sz w:val="18"/>
                <w:szCs w:val="18"/>
              </w:rPr>
            </w:pPr>
            <w:r>
              <w:rPr>
                <w:color w:val="000000"/>
                <w:sz w:val="18"/>
                <w:szCs w:val="18"/>
              </w:rPr>
              <w:t>These reports were given and are now on the above URL  Those reports that were received but the spokesperson was not in attendance are also on this link</w:t>
            </w:r>
          </w:p>
          <w:p w14:paraId="3CA11C6E" w14:textId="50F89E5A" w:rsidR="008006A1" w:rsidRDefault="008006A1" w:rsidP="008006A1">
            <w:pPr>
              <w:pStyle w:val="ListParagraph"/>
              <w:numPr>
                <w:ilvl w:val="0"/>
                <w:numId w:val="5"/>
              </w:numPr>
              <w:rPr>
                <w:color w:val="000000"/>
                <w:sz w:val="18"/>
                <w:szCs w:val="18"/>
              </w:rPr>
            </w:pPr>
            <w:r>
              <w:rPr>
                <w:color w:val="000000"/>
                <w:sz w:val="18"/>
                <w:szCs w:val="18"/>
              </w:rPr>
              <w:t>AIAA S-121-2009</w:t>
            </w:r>
            <w:r w:rsidR="000F3C0D">
              <w:rPr>
                <w:color w:val="000000"/>
                <w:sz w:val="18"/>
                <w:szCs w:val="18"/>
              </w:rPr>
              <w:t>--</w:t>
            </w:r>
            <w:r w:rsidR="00C7748B">
              <w:rPr>
                <w:color w:val="000000"/>
                <w:sz w:val="18"/>
                <w:szCs w:val="18"/>
              </w:rPr>
              <w:t>J</w:t>
            </w:r>
            <w:r>
              <w:rPr>
                <w:color w:val="000000"/>
                <w:sz w:val="18"/>
                <w:szCs w:val="18"/>
              </w:rPr>
              <w:t>im Lukash</w:t>
            </w:r>
          </w:p>
          <w:p w14:paraId="4C62120C" w14:textId="77777777" w:rsidR="008006A1" w:rsidRDefault="000F3C0D" w:rsidP="008006A1">
            <w:pPr>
              <w:pStyle w:val="ListParagraph"/>
              <w:numPr>
                <w:ilvl w:val="0"/>
                <w:numId w:val="5"/>
              </w:numPr>
              <w:rPr>
                <w:color w:val="000000"/>
                <w:sz w:val="18"/>
                <w:szCs w:val="18"/>
              </w:rPr>
            </w:pPr>
            <w:r>
              <w:rPr>
                <w:color w:val="000000"/>
                <w:sz w:val="18"/>
                <w:szCs w:val="18"/>
              </w:rPr>
              <w:t>AAMI—Don Heirman</w:t>
            </w:r>
          </w:p>
          <w:p w14:paraId="6CCFB565" w14:textId="77777777" w:rsidR="000F3C0D" w:rsidRDefault="000F3C0D" w:rsidP="008006A1">
            <w:pPr>
              <w:pStyle w:val="ListParagraph"/>
              <w:numPr>
                <w:ilvl w:val="0"/>
                <w:numId w:val="5"/>
              </w:numPr>
              <w:rPr>
                <w:color w:val="000000"/>
                <w:sz w:val="18"/>
                <w:szCs w:val="18"/>
              </w:rPr>
            </w:pPr>
            <w:r>
              <w:rPr>
                <w:color w:val="000000"/>
                <w:sz w:val="18"/>
                <w:szCs w:val="18"/>
              </w:rPr>
              <w:t>ASC C63—Don Heirman</w:t>
            </w:r>
          </w:p>
          <w:p w14:paraId="112A0408" w14:textId="38164923" w:rsidR="000F3C0D" w:rsidRDefault="000F3C0D" w:rsidP="008006A1">
            <w:pPr>
              <w:pStyle w:val="ListParagraph"/>
              <w:numPr>
                <w:ilvl w:val="0"/>
                <w:numId w:val="5"/>
              </w:numPr>
              <w:rPr>
                <w:color w:val="000000"/>
                <w:sz w:val="18"/>
                <w:szCs w:val="18"/>
              </w:rPr>
            </w:pPr>
            <w:r>
              <w:rPr>
                <w:color w:val="000000"/>
                <w:sz w:val="18"/>
                <w:szCs w:val="18"/>
              </w:rPr>
              <w:t>IEC/CISPR/A—Don Heirman</w:t>
            </w:r>
          </w:p>
          <w:p w14:paraId="4A009E01" w14:textId="3F5AEA18" w:rsidR="00C7748B" w:rsidRDefault="00C7748B" w:rsidP="008006A1">
            <w:pPr>
              <w:pStyle w:val="ListParagraph"/>
              <w:numPr>
                <w:ilvl w:val="0"/>
                <w:numId w:val="5"/>
              </w:numPr>
              <w:rPr>
                <w:color w:val="000000"/>
                <w:sz w:val="18"/>
                <w:szCs w:val="18"/>
              </w:rPr>
            </w:pPr>
            <w:r>
              <w:rPr>
                <w:color w:val="000000"/>
                <w:sz w:val="18"/>
                <w:szCs w:val="18"/>
              </w:rPr>
              <w:t>IEC/CISPR/D—Craig Fanning</w:t>
            </w:r>
          </w:p>
          <w:p w14:paraId="0DC1CEEA" w14:textId="77777777" w:rsidR="00B91116" w:rsidRDefault="00774DEA" w:rsidP="008006A1">
            <w:pPr>
              <w:pStyle w:val="ListParagraph"/>
              <w:numPr>
                <w:ilvl w:val="0"/>
                <w:numId w:val="5"/>
              </w:numPr>
              <w:rPr>
                <w:color w:val="000000"/>
                <w:sz w:val="18"/>
                <w:szCs w:val="18"/>
              </w:rPr>
            </w:pPr>
            <w:r>
              <w:rPr>
                <w:color w:val="000000"/>
                <w:sz w:val="18"/>
                <w:szCs w:val="18"/>
              </w:rPr>
              <w:t>IEC CISPR/</w:t>
            </w:r>
            <w:r w:rsidR="00C7748B">
              <w:rPr>
                <w:color w:val="000000"/>
                <w:sz w:val="18"/>
                <w:szCs w:val="18"/>
              </w:rPr>
              <w:t>H—Thilo Kootz</w:t>
            </w:r>
          </w:p>
          <w:p w14:paraId="30BF5B17" w14:textId="1DD36EF1" w:rsidR="00C7748B" w:rsidRDefault="00C7748B" w:rsidP="008006A1">
            <w:pPr>
              <w:pStyle w:val="ListParagraph"/>
              <w:numPr>
                <w:ilvl w:val="0"/>
                <w:numId w:val="5"/>
              </w:numPr>
              <w:rPr>
                <w:color w:val="000000"/>
                <w:sz w:val="18"/>
                <w:szCs w:val="18"/>
              </w:rPr>
            </w:pPr>
            <w:r>
              <w:rPr>
                <w:color w:val="000000"/>
                <w:sz w:val="18"/>
                <w:szCs w:val="18"/>
              </w:rPr>
              <w:t>IEC CISPR/I—Ghery Pettit</w:t>
            </w:r>
          </w:p>
          <w:p w14:paraId="5353CD52" w14:textId="005271A2" w:rsidR="00C7748B" w:rsidRDefault="00C7748B" w:rsidP="008006A1">
            <w:pPr>
              <w:pStyle w:val="ListParagraph"/>
              <w:numPr>
                <w:ilvl w:val="0"/>
                <w:numId w:val="5"/>
              </w:numPr>
              <w:rPr>
                <w:color w:val="000000"/>
                <w:sz w:val="18"/>
                <w:szCs w:val="18"/>
              </w:rPr>
            </w:pPr>
            <w:r>
              <w:rPr>
                <w:color w:val="000000"/>
                <w:sz w:val="18"/>
                <w:szCs w:val="18"/>
              </w:rPr>
              <w:lastRenderedPageBreak/>
              <w:t>IEC TC106—Ron Petersen (before his demise)</w:t>
            </w:r>
          </w:p>
          <w:p w14:paraId="75DDF7BD" w14:textId="6109CBD8" w:rsidR="00C7748B" w:rsidRDefault="00C7748B" w:rsidP="008006A1">
            <w:pPr>
              <w:pStyle w:val="ListParagraph"/>
              <w:numPr>
                <w:ilvl w:val="0"/>
                <w:numId w:val="5"/>
              </w:numPr>
              <w:rPr>
                <w:color w:val="000000"/>
                <w:sz w:val="18"/>
                <w:szCs w:val="18"/>
              </w:rPr>
            </w:pPr>
            <w:r>
              <w:rPr>
                <w:color w:val="000000"/>
                <w:sz w:val="18"/>
                <w:szCs w:val="18"/>
              </w:rPr>
              <w:t>IEC SC65A—Henry Benitez</w:t>
            </w:r>
          </w:p>
          <w:p w14:paraId="19323D2A" w14:textId="4CF579E7" w:rsidR="00C7748B" w:rsidRPr="008006A1" w:rsidRDefault="00C7748B" w:rsidP="008006A1">
            <w:pPr>
              <w:pStyle w:val="ListParagraph"/>
              <w:numPr>
                <w:ilvl w:val="0"/>
                <w:numId w:val="5"/>
              </w:numPr>
              <w:rPr>
                <w:color w:val="000000"/>
                <w:sz w:val="18"/>
                <w:szCs w:val="18"/>
              </w:rPr>
            </w:pPr>
            <w:r>
              <w:rPr>
                <w:color w:val="000000"/>
                <w:sz w:val="18"/>
                <w:szCs w:val="18"/>
              </w:rPr>
              <w:t xml:space="preserve">CENELEC TC210—Jean Luc </w:t>
            </w:r>
            <w:proofErr w:type="spellStart"/>
            <w:r>
              <w:rPr>
                <w:color w:val="000000"/>
                <w:sz w:val="18"/>
                <w:szCs w:val="18"/>
              </w:rPr>
              <w:t>Despres</w:t>
            </w:r>
            <w:proofErr w:type="spellEnd"/>
          </w:p>
        </w:tc>
      </w:tr>
      <w:tr w:rsidR="007371EB" w14:paraId="5EB4B00C" w14:textId="77777777" w:rsidTr="00AE0870">
        <w:tc>
          <w:tcPr>
            <w:tcW w:w="513" w:type="dxa"/>
          </w:tcPr>
          <w:p w14:paraId="288B42F3" w14:textId="77777777" w:rsidR="00BA19A9" w:rsidRDefault="00BA19A9" w:rsidP="00BA19A9">
            <w:pPr>
              <w:jc w:val="right"/>
            </w:pPr>
            <w:r>
              <w:lastRenderedPageBreak/>
              <w:t xml:space="preserve">8. </w:t>
            </w:r>
          </w:p>
        </w:tc>
        <w:tc>
          <w:tcPr>
            <w:tcW w:w="1822" w:type="dxa"/>
          </w:tcPr>
          <w:p w14:paraId="01942758" w14:textId="77777777" w:rsidR="00BA19A9" w:rsidRPr="001D6B42" w:rsidRDefault="00BA19A9" w:rsidP="00BA19A9">
            <w:pPr>
              <w:rPr>
                <w:color w:val="000000"/>
                <w:sz w:val="18"/>
                <w:szCs w:val="18"/>
              </w:rPr>
            </w:pPr>
            <w:r w:rsidRPr="001D6B42">
              <w:rPr>
                <w:color w:val="000000"/>
                <w:sz w:val="18"/>
                <w:szCs w:val="18"/>
              </w:rPr>
              <w:t>Review of standards strategic plan</w:t>
            </w:r>
          </w:p>
        </w:tc>
        <w:tc>
          <w:tcPr>
            <w:tcW w:w="990" w:type="dxa"/>
          </w:tcPr>
          <w:p w14:paraId="2BB5FDE3" w14:textId="77777777" w:rsidR="00BA19A9" w:rsidRPr="001D6B42" w:rsidRDefault="00CF62E7">
            <w:pPr>
              <w:rPr>
                <w:sz w:val="18"/>
                <w:szCs w:val="18"/>
              </w:rPr>
            </w:pPr>
            <w:r w:rsidRPr="001D6B42">
              <w:rPr>
                <w:sz w:val="18"/>
                <w:szCs w:val="18"/>
              </w:rPr>
              <w:t>VP for Standards</w:t>
            </w:r>
          </w:p>
        </w:tc>
        <w:tc>
          <w:tcPr>
            <w:tcW w:w="6025" w:type="dxa"/>
          </w:tcPr>
          <w:p w14:paraId="7FD9B9AA" w14:textId="1697C41F" w:rsidR="00BA19A9" w:rsidRPr="001D6B42" w:rsidRDefault="002F6746" w:rsidP="001A6175">
            <w:pPr>
              <w:rPr>
                <w:color w:val="000000"/>
                <w:sz w:val="18"/>
                <w:szCs w:val="18"/>
              </w:rPr>
            </w:pPr>
            <w:r>
              <w:rPr>
                <w:color w:val="000000"/>
                <w:sz w:val="18"/>
                <w:szCs w:val="18"/>
              </w:rPr>
              <w:t>No report currently</w:t>
            </w:r>
          </w:p>
        </w:tc>
      </w:tr>
      <w:tr w:rsidR="007371EB" w14:paraId="396DCC93" w14:textId="77777777" w:rsidTr="00AE0870">
        <w:tc>
          <w:tcPr>
            <w:tcW w:w="513" w:type="dxa"/>
          </w:tcPr>
          <w:p w14:paraId="54D29333" w14:textId="77777777" w:rsidR="00831EB4" w:rsidRDefault="00831EB4" w:rsidP="00BA19A9">
            <w:pPr>
              <w:jc w:val="right"/>
            </w:pPr>
          </w:p>
        </w:tc>
        <w:tc>
          <w:tcPr>
            <w:tcW w:w="1822" w:type="dxa"/>
          </w:tcPr>
          <w:p w14:paraId="2D65F960" w14:textId="77777777" w:rsidR="00831EB4" w:rsidRPr="001D6B42" w:rsidRDefault="00831EB4" w:rsidP="00BA19A9">
            <w:pPr>
              <w:rPr>
                <w:color w:val="000000"/>
                <w:sz w:val="18"/>
                <w:szCs w:val="18"/>
              </w:rPr>
            </w:pPr>
            <w:r w:rsidRPr="001D6B42">
              <w:rPr>
                <w:color w:val="000000"/>
                <w:sz w:val="18"/>
                <w:szCs w:val="18"/>
              </w:rPr>
              <w:t>Progress on getting additional members</w:t>
            </w:r>
          </w:p>
        </w:tc>
        <w:tc>
          <w:tcPr>
            <w:tcW w:w="990" w:type="dxa"/>
          </w:tcPr>
          <w:p w14:paraId="3C1C964A" w14:textId="77777777" w:rsidR="00831EB4" w:rsidRPr="001D6B42" w:rsidRDefault="00831EB4">
            <w:pPr>
              <w:rPr>
                <w:sz w:val="18"/>
                <w:szCs w:val="18"/>
              </w:rPr>
            </w:pPr>
            <w:r w:rsidRPr="001D6B42">
              <w:rPr>
                <w:sz w:val="18"/>
                <w:szCs w:val="18"/>
              </w:rPr>
              <w:t>Bob Scully</w:t>
            </w:r>
          </w:p>
        </w:tc>
        <w:tc>
          <w:tcPr>
            <w:tcW w:w="6025" w:type="dxa"/>
          </w:tcPr>
          <w:p w14:paraId="0B5D96D8" w14:textId="77777777" w:rsidR="00831EB4" w:rsidRDefault="00831EB4">
            <w:pPr>
              <w:rPr>
                <w:color w:val="000000"/>
                <w:sz w:val="18"/>
                <w:szCs w:val="18"/>
              </w:rPr>
            </w:pPr>
            <w:r w:rsidRPr="001D6B42">
              <w:rPr>
                <w:color w:val="000000"/>
                <w:sz w:val="18"/>
                <w:szCs w:val="18"/>
              </w:rPr>
              <w:t xml:space="preserve">Reach out to </w:t>
            </w:r>
            <w:proofErr w:type="spellStart"/>
            <w:r w:rsidRPr="001D6B42">
              <w:rPr>
                <w:sz w:val="18"/>
                <w:szCs w:val="18"/>
              </w:rPr>
              <w:t>SACCom</w:t>
            </w:r>
            <w:proofErr w:type="spellEnd"/>
            <w:r w:rsidRPr="001D6B42">
              <w:rPr>
                <w:sz w:val="18"/>
                <w:szCs w:val="18"/>
              </w:rPr>
              <w:t xml:space="preserve"> members</w:t>
            </w:r>
            <w:r w:rsidRPr="001D6B42">
              <w:rPr>
                <w:color w:val="000000"/>
                <w:sz w:val="18"/>
                <w:szCs w:val="18"/>
              </w:rPr>
              <w:t>-Scully</w:t>
            </w:r>
          </w:p>
          <w:p w14:paraId="2FBE7A7D" w14:textId="062E659E" w:rsidR="002F6746" w:rsidRPr="001D6B42" w:rsidRDefault="002F6746">
            <w:pPr>
              <w:rPr>
                <w:color w:val="000000"/>
                <w:sz w:val="18"/>
                <w:szCs w:val="18"/>
              </w:rPr>
            </w:pPr>
            <w:r>
              <w:rPr>
                <w:color w:val="000000"/>
                <w:sz w:val="18"/>
                <w:szCs w:val="18"/>
              </w:rPr>
              <w:t>No report at this time—need to find a helping volunteer</w:t>
            </w:r>
          </w:p>
        </w:tc>
      </w:tr>
      <w:tr w:rsidR="007371EB" w14:paraId="7D39008F" w14:textId="77777777" w:rsidTr="00AE0870">
        <w:tc>
          <w:tcPr>
            <w:tcW w:w="513" w:type="dxa"/>
          </w:tcPr>
          <w:p w14:paraId="444E01F6" w14:textId="77777777" w:rsidR="009324F9" w:rsidRDefault="009324F9" w:rsidP="00BA19A9">
            <w:pPr>
              <w:jc w:val="right"/>
            </w:pPr>
            <w:bookmarkStart w:id="0" w:name="_GoBack" w:colFirst="4" w:colLast="4"/>
            <w:r>
              <w:t xml:space="preserve">9.   </w:t>
            </w:r>
          </w:p>
        </w:tc>
        <w:tc>
          <w:tcPr>
            <w:tcW w:w="1822" w:type="dxa"/>
          </w:tcPr>
          <w:p w14:paraId="7FAE1D0B" w14:textId="77777777" w:rsidR="009324F9" w:rsidRPr="001D6B42" w:rsidRDefault="009324F9" w:rsidP="00BA19A9">
            <w:pPr>
              <w:rPr>
                <w:color w:val="000000"/>
                <w:sz w:val="18"/>
                <w:szCs w:val="18"/>
              </w:rPr>
            </w:pPr>
            <w:r w:rsidRPr="001D6B42">
              <w:rPr>
                <w:color w:val="000000"/>
                <w:sz w:val="18"/>
                <w:szCs w:val="18"/>
              </w:rPr>
              <w:t>AOB</w:t>
            </w:r>
          </w:p>
        </w:tc>
        <w:tc>
          <w:tcPr>
            <w:tcW w:w="990" w:type="dxa"/>
          </w:tcPr>
          <w:p w14:paraId="559D37AA" w14:textId="77777777" w:rsidR="009324F9" w:rsidRPr="001D6B42" w:rsidRDefault="009324F9">
            <w:pPr>
              <w:rPr>
                <w:sz w:val="18"/>
                <w:szCs w:val="18"/>
              </w:rPr>
            </w:pPr>
            <w:r w:rsidRPr="001D6B42">
              <w:rPr>
                <w:sz w:val="18"/>
                <w:szCs w:val="18"/>
              </w:rPr>
              <w:t>Chair</w:t>
            </w:r>
          </w:p>
        </w:tc>
        <w:tc>
          <w:tcPr>
            <w:tcW w:w="6025" w:type="dxa"/>
          </w:tcPr>
          <w:p w14:paraId="0B6D5A97" w14:textId="12E4BAEE" w:rsidR="009324F9" w:rsidRPr="001D6B42" w:rsidRDefault="002F6746">
            <w:pPr>
              <w:rPr>
                <w:color w:val="000000"/>
                <w:sz w:val="18"/>
                <w:szCs w:val="18"/>
              </w:rPr>
            </w:pPr>
            <w:r>
              <w:rPr>
                <w:color w:val="000000"/>
                <w:sz w:val="18"/>
                <w:szCs w:val="18"/>
              </w:rPr>
              <w:t>None</w:t>
            </w:r>
          </w:p>
        </w:tc>
      </w:tr>
      <w:tr w:rsidR="007371EB" w14:paraId="3CC25A71" w14:textId="77777777" w:rsidTr="00AE0870">
        <w:tc>
          <w:tcPr>
            <w:tcW w:w="513" w:type="dxa"/>
          </w:tcPr>
          <w:p w14:paraId="240C6870" w14:textId="129556FA" w:rsidR="007371EB" w:rsidRDefault="007371EB" w:rsidP="00BA19A9">
            <w:pPr>
              <w:jc w:val="right"/>
            </w:pPr>
            <w:r>
              <w:t xml:space="preserve">10 </w:t>
            </w:r>
          </w:p>
        </w:tc>
        <w:tc>
          <w:tcPr>
            <w:tcW w:w="1822" w:type="dxa"/>
          </w:tcPr>
          <w:p w14:paraId="0B0F4930" w14:textId="7161EC37" w:rsidR="007371EB" w:rsidRPr="001D6B42" w:rsidRDefault="007371EB" w:rsidP="00BA19A9">
            <w:pPr>
              <w:rPr>
                <w:color w:val="000000"/>
                <w:sz w:val="18"/>
                <w:szCs w:val="18"/>
              </w:rPr>
            </w:pPr>
            <w:r w:rsidRPr="001D6B42">
              <w:rPr>
                <w:color w:val="000000"/>
                <w:sz w:val="18"/>
                <w:szCs w:val="18"/>
              </w:rPr>
              <w:t>Next Meeting</w:t>
            </w:r>
          </w:p>
        </w:tc>
        <w:tc>
          <w:tcPr>
            <w:tcW w:w="990" w:type="dxa"/>
          </w:tcPr>
          <w:p w14:paraId="64777F44" w14:textId="1F5A817D" w:rsidR="007371EB" w:rsidRPr="001D6B42" w:rsidRDefault="007371EB">
            <w:pPr>
              <w:rPr>
                <w:sz w:val="18"/>
                <w:szCs w:val="18"/>
              </w:rPr>
            </w:pPr>
            <w:r w:rsidRPr="001D6B42">
              <w:rPr>
                <w:sz w:val="18"/>
                <w:szCs w:val="18"/>
              </w:rPr>
              <w:t>Chair</w:t>
            </w:r>
          </w:p>
        </w:tc>
        <w:tc>
          <w:tcPr>
            <w:tcW w:w="6025" w:type="dxa"/>
          </w:tcPr>
          <w:p w14:paraId="575A42D2" w14:textId="70709CA8" w:rsidR="007371EB" w:rsidRPr="001D6B42" w:rsidRDefault="002F6746">
            <w:pPr>
              <w:rPr>
                <w:color w:val="000000"/>
                <w:sz w:val="18"/>
                <w:szCs w:val="18"/>
              </w:rPr>
            </w:pPr>
            <w:r>
              <w:rPr>
                <w:color w:val="000000"/>
                <w:sz w:val="18"/>
                <w:szCs w:val="18"/>
              </w:rPr>
              <w:t>26 October in St. Louis, Missouri, USA</w:t>
            </w:r>
          </w:p>
        </w:tc>
      </w:tr>
      <w:bookmarkEnd w:id="0"/>
      <w:tr w:rsidR="007371EB" w14:paraId="4B1D6E1A" w14:textId="77777777" w:rsidTr="00AE0870">
        <w:tc>
          <w:tcPr>
            <w:tcW w:w="513" w:type="dxa"/>
          </w:tcPr>
          <w:p w14:paraId="0ED76683" w14:textId="4716455B" w:rsidR="00757EF0" w:rsidRDefault="009324F9" w:rsidP="00BA19A9">
            <w:pPr>
              <w:jc w:val="right"/>
            </w:pPr>
            <w:r>
              <w:t>1</w:t>
            </w:r>
            <w:r w:rsidR="007371EB">
              <w:t>1</w:t>
            </w:r>
          </w:p>
        </w:tc>
        <w:tc>
          <w:tcPr>
            <w:tcW w:w="1822" w:type="dxa"/>
          </w:tcPr>
          <w:p w14:paraId="78846D1A" w14:textId="77777777" w:rsidR="00757EF0" w:rsidRPr="001D6B42" w:rsidRDefault="00757EF0" w:rsidP="00BA19A9">
            <w:pPr>
              <w:rPr>
                <w:color w:val="000000"/>
                <w:sz w:val="18"/>
                <w:szCs w:val="18"/>
              </w:rPr>
            </w:pPr>
            <w:r w:rsidRPr="001D6B42">
              <w:rPr>
                <w:color w:val="000000"/>
                <w:sz w:val="18"/>
                <w:szCs w:val="18"/>
              </w:rPr>
              <w:t>Adjourn</w:t>
            </w:r>
          </w:p>
        </w:tc>
        <w:tc>
          <w:tcPr>
            <w:tcW w:w="990" w:type="dxa"/>
          </w:tcPr>
          <w:p w14:paraId="0B5A8386" w14:textId="77777777" w:rsidR="00757EF0" w:rsidRPr="001D6B42" w:rsidRDefault="00757EF0">
            <w:pPr>
              <w:rPr>
                <w:sz w:val="18"/>
                <w:szCs w:val="18"/>
              </w:rPr>
            </w:pPr>
            <w:r w:rsidRPr="001D6B42">
              <w:rPr>
                <w:sz w:val="18"/>
                <w:szCs w:val="18"/>
              </w:rPr>
              <w:t>Chair</w:t>
            </w:r>
          </w:p>
        </w:tc>
        <w:tc>
          <w:tcPr>
            <w:tcW w:w="6025" w:type="dxa"/>
          </w:tcPr>
          <w:p w14:paraId="2A744F92" w14:textId="2298830C" w:rsidR="00757EF0" w:rsidRPr="001D6B42" w:rsidRDefault="002F6746">
            <w:pPr>
              <w:rPr>
                <w:color w:val="000000"/>
                <w:sz w:val="18"/>
                <w:szCs w:val="18"/>
              </w:rPr>
            </w:pPr>
            <w:r>
              <w:rPr>
                <w:color w:val="000000"/>
                <w:sz w:val="18"/>
                <w:szCs w:val="18"/>
              </w:rPr>
              <w:t>Meeting adjourned at noon</w:t>
            </w:r>
          </w:p>
        </w:tc>
      </w:tr>
    </w:tbl>
    <w:p w14:paraId="22575102" w14:textId="574B9773" w:rsidR="00E63C5C" w:rsidRDefault="00E63C5C"/>
    <w:p w14:paraId="3AD8622A" w14:textId="77777777" w:rsidR="00E63C5C" w:rsidRDefault="00E63C5C"/>
    <w:p w14:paraId="5A09FC08" w14:textId="77777777" w:rsidR="00E63C5C" w:rsidRDefault="00E63C5C"/>
    <w:p w14:paraId="4315C206" w14:textId="0465DB8F" w:rsidR="00F26DE0" w:rsidRDefault="00E63C5C">
      <w:r>
        <w:t>Attendees</w:t>
      </w:r>
    </w:p>
    <w:tbl>
      <w:tblPr>
        <w:tblStyle w:val="TableGrid"/>
        <w:tblW w:w="0" w:type="auto"/>
        <w:tblLook w:val="04A0" w:firstRow="1" w:lastRow="0" w:firstColumn="1" w:lastColumn="0" w:noHBand="0" w:noVBand="1"/>
      </w:tblPr>
      <w:tblGrid>
        <w:gridCol w:w="2153"/>
        <w:gridCol w:w="2222"/>
        <w:gridCol w:w="2185"/>
        <w:gridCol w:w="2790"/>
      </w:tblGrid>
      <w:tr w:rsidR="00E63C5C" w:rsidRPr="00E63C5C" w14:paraId="5D473EB3" w14:textId="77777777" w:rsidTr="00E63C5C">
        <w:tc>
          <w:tcPr>
            <w:tcW w:w="2337" w:type="dxa"/>
          </w:tcPr>
          <w:p w14:paraId="1DBDEF6C" w14:textId="71118EA8" w:rsidR="00E63C5C" w:rsidRPr="00E63C5C" w:rsidRDefault="00E63C5C">
            <w:pPr>
              <w:rPr>
                <w:b/>
              </w:rPr>
            </w:pPr>
            <w:r w:rsidRPr="00E63C5C">
              <w:rPr>
                <w:b/>
              </w:rPr>
              <w:t>Name</w:t>
            </w:r>
          </w:p>
        </w:tc>
        <w:tc>
          <w:tcPr>
            <w:tcW w:w="2337" w:type="dxa"/>
          </w:tcPr>
          <w:p w14:paraId="1A96C9DE" w14:textId="3F838E8F" w:rsidR="00E63C5C" w:rsidRPr="00E63C5C" w:rsidRDefault="00E63C5C">
            <w:pPr>
              <w:rPr>
                <w:b/>
              </w:rPr>
            </w:pPr>
            <w:r w:rsidRPr="00E63C5C">
              <w:rPr>
                <w:b/>
              </w:rPr>
              <w:t>Employer</w:t>
            </w:r>
          </w:p>
        </w:tc>
        <w:tc>
          <w:tcPr>
            <w:tcW w:w="2338" w:type="dxa"/>
          </w:tcPr>
          <w:p w14:paraId="25CB1601" w14:textId="629E014C" w:rsidR="00E63C5C" w:rsidRPr="00E63C5C" w:rsidRDefault="00E63C5C">
            <w:pPr>
              <w:rPr>
                <w:b/>
              </w:rPr>
            </w:pPr>
            <w:r w:rsidRPr="00E63C5C">
              <w:rPr>
                <w:b/>
              </w:rPr>
              <w:t>Other affiliations</w:t>
            </w:r>
          </w:p>
        </w:tc>
        <w:tc>
          <w:tcPr>
            <w:tcW w:w="2338" w:type="dxa"/>
          </w:tcPr>
          <w:p w14:paraId="7B17DB5B" w14:textId="16A74816" w:rsidR="00E63C5C" w:rsidRPr="00E63C5C" w:rsidRDefault="00E63C5C">
            <w:pPr>
              <w:rPr>
                <w:b/>
              </w:rPr>
            </w:pPr>
            <w:r w:rsidRPr="00E63C5C">
              <w:rPr>
                <w:b/>
              </w:rPr>
              <w:t>Email address</w:t>
            </w:r>
          </w:p>
        </w:tc>
      </w:tr>
      <w:tr w:rsidR="00E63C5C" w14:paraId="26ABCAD1" w14:textId="77777777" w:rsidTr="00E63C5C">
        <w:tc>
          <w:tcPr>
            <w:tcW w:w="2337" w:type="dxa"/>
          </w:tcPr>
          <w:p w14:paraId="113D309F" w14:textId="77777777" w:rsidR="00E63C5C" w:rsidRDefault="00E63C5C"/>
        </w:tc>
        <w:tc>
          <w:tcPr>
            <w:tcW w:w="2337" w:type="dxa"/>
          </w:tcPr>
          <w:p w14:paraId="737F0432" w14:textId="77777777" w:rsidR="00E63C5C" w:rsidRDefault="00E63C5C"/>
        </w:tc>
        <w:tc>
          <w:tcPr>
            <w:tcW w:w="2338" w:type="dxa"/>
          </w:tcPr>
          <w:p w14:paraId="6AD0FA75" w14:textId="77777777" w:rsidR="00E63C5C" w:rsidRDefault="00E63C5C"/>
        </w:tc>
        <w:tc>
          <w:tcPr>
            <w:tcW w:w="2338" w:type="dxa"/>
          </w:tcPr>
          <w:p w14:paraId="6E2543ED" w14:textId="77777777" w:rsidR="00E63C5C" w:rsidRDefault="00E63C5C"/>
        </w:tc>
      </w:tr>
      <w:tr w:rsidR="00E63C5C" w14:paraId="3FBB72F7" w14:textId="77777777" w:rsidTr="00E63C5C">
        <w:tc>
          <w:tcPr>
            <w:tcW w:w="2337" w:type="dxa"/>
          </w:tcPr>
          <w:p w14:paraId="08057BA7" w14:textId="5692F6CF" w:rsidR="00E63C5C" w:rsidRDefault="00E63C5C">
            <w:r>
              <w:t>John Norgard</w:t>
            </w:r>
          </w:p>
        </w:tc>
        <w:tc>
          <w:tcPr>
            <w:tcW w:w="2337" w:type="dxa"/>
          </w:tcPr>
          <w:p w14:paraId="55656FA9" w14:textId="62741781" w:rsidR="00E63C5C" w:rsidRDefault="00E63C5C">
            <w:r>
              <w:t>NASA/JSC</w:t>
            </w:r>
          </w:p>
        </w:tc>
        <w:tc>
          <w:tcPr>
            <w:tcW w:w="2338" w:type="dxa"/>
          </w:tcPr>
          <w:p w14:paraId="2F7996DD" w14:textId="4640EA60" w:rsidR="00E63C5C" w:rsidRDefault="00E63C5C">
            <w:proofErr w:type="spellStart"/>
            <w:r>
              <w:t>SACCom</w:t>
            </w:r>
            <w:proofErr w:type="spellEnd"/>
            <w:r>
              <w:t xml:space="preserve"> chair</w:t>
            </w:r>
          </w:p>
        </w:tc>
        <w:tc>
          <w:tcPr>
            <w:tcW w:w="2338" w:type="dxa"/>
          </w:tcPr>
          <w:p w14:paraId="669D6869" w14:textId="7265BCA1" w:rsidR="00E63C5C" w:rsidRDefault="001A6175" w:rsidP="001A6175">
            <w:r>
              <w:t>j</w:t>
            </w:r>
            <w:r w:rsidR="00E63C5C">
              <w:t>ohn.d.norgard@nasa.gov</w:t>
            </w:r>
          </w:p>
        </w:tc>
      </w:tr>
      <w:tr w:rsidR="00E63C5C" w14:paraId="7D20570B" w14:textId="77777777" w:rsidTr="00E63C5C">
        <w:tc>
          <w:tcPr>
            <w:tcW w:w="2337" w:type="dxa"/>
          </w:tcPr>
          <w:p w14:paraId="6ABBBEB7" w14:textId="52DF6D9B" w:rsidR="00E63C5C" w:rsidRDefault="00E63C5C">
            <w:r>
              <w:t>Don Heirman</w:t>
            </w:r>
          </w:p>
        </w:tc>
        <w:tc>
          <w:tcPr>
            <w:tcW w:w="2337" w:type="dxa"/>
          </w:tcPr>
          <w:p w14:paraId="3F90632C" w14:textId="4E8293D9" w:rsidR="00E63C5C" w:rsidRDefault="00E63C5C">
            <w:r>
              <w:t>Don HEIRMAN Consultants</w:t>
            </w:r>
          </w:p>
        </w:tc>
        <w:tc>
          <w:tcPr>
            <w:tcW w:w="2338" w:type="dxa"/>
          </w:tcPr>
          <w:p w14:paraId="21397005" w14:textId="30186C7C" w:rsidR="00E63C5C" w:rsidRDefault="00E63C5C">
            <w:proofErr w:type="spellStart"/>
            <w:r>
              <w:t>SACCom</w:t>
            </w:r>
            <w:proofErr w:type="spellEnd"/>
            <w:r>
              <w:t xml:space="preserve"> secretary</w:t>
            </w:r>
          </w:p>
        </w:tc>
        <w:tc>
          <w:tcPr>
            <w:tcW w:w="2338" w:type="dxa"/>
          </w:tcPr>
          <w:p w14:paraId="338B2BE9" w14:textId="55F76132" w:rsidR="00E63C5C" w:rsidRDefault="00C673A8">
            <w:hyperlink r:id="rId12" w:history="1">
              <w:r w:rsidR="00E63C5C" w:rsidRPr="00DE16E6">
                <w:rPr>
                  <w:rStyle w:val="Hyperlink"/>
                </w:rPr>
                <w:t>d.heirman@ieee.org</w:t>
              </w:r>
            </w:hyperlink>
          </w:p>
        </w:tc>
      </w:tr>
      <w:tr w:rsidR="00E63C5C" w14:paraId="5792A977" w14:textId="77777777" w:rsidTr="00E63C5C">
        <w:tc>
          <w:tcPr>
            <w:tcW w:w="2337" w:type="dxa"/>
          </w:tcPr>
          <w:p w14:paraId="38AEA592" w14:textId="34983DC9" w:rsidR="00E63C5C" w:rsidRDefault="00E63C5C">
            <w:r>
              <w:t>David Traver</w:t>
            </w:r>
          </w:p>
        </w:tc>
        <w:tc>
          <w:tcPr>
            <w:tcW w:w="2337" w:type="dxa"/>
          </w:tcPr>
          <w:p w14:paraId="1F129819" w14:textId="6F0A41B0" w:rsidR="00E63C5C" w:rsidRDefault="00E63C5C">
            <w:r>
              <w:t>Consumer Electronics</w:t>
            </w:r>
          </w:p>
        </w:tc>
        <w:tc>
          <w:tcPr>
            <w:tcW w:w="2338" w:type="dxa"/>
          </w:tcPr>
          <w:p w14:paraId="2761CA8E" w14:textId="0A3F0928" w:rsidR="00E63C5C" w:rsidRDefault="00E63C5C">
            <w:r>
              <w:t>Std 187 WG chair</w:t>
            </w:r>
          </w:p>
        </w:tc>
        <w:tc>
          <w:tcPr>
            <w:tcW w:w="2338" w:type="dxa"/>
          </w:tcPr>
          <w:p w14:paraId="6DA46A65" w14:textId="126507B8" w:rsidR="00E63C5C" w:rsidRDefault="00C673A8">
            <w:hyperlink r:id="rId13" w:history="1">
              <w:r w:rsidR="005B22CD" w:rsidRPr="00DE16E6">
                <w:rPr>
                  <w:rStyle w:val="Hyperlink"/>
                </w:rPr>
                <w:t>davidtraver@comcast.net</w:t>
              </w:r>
            </w:hyperlink>
          </w:p>
        </w:tc>
      </w:tr>
      <w:tr w:rsidR="005B22CD" w14:paraId="4266701D" w14:textId="77777777" w:rsidTr="00E63C5C">
        <w:tc>
          <w:tcPr>
            <w:tcW w:w="2337" w:type="dxa"/>
          </w:tcPr>
          <w:p w14:paraId="387EC2B8" w14:textId="195079A0" w:rsidR="005B22CD" w:rsidRDefault="005B22CD">
            <w:r>
              <w:t>Henry Benitez</w:t>
            </w:r>
          </w:p>
        </w:tc>
        <w:tc>
          <w:tcPr>
            <w:tcW w:w="2337" w:type="dxa"/>
          </w:tcPr>
          <w:p w14:paraId="7200D90B" w14:textId="726F7C15" w:rsidR="005B22CD" w:rsidRDefault="005B22CD">
            <w:r>
              <w:t>EM Investigations</w:t>
            </w:r>
          </w:p>
        </w:tc>
        <w:tc>
          <w:tcPr>
            <w:tcW w:w="2338" w:type="dxa"/>
          </w:tcPr>
          <w:p w14:paraId="259370C9" w14:textId="0D6AC29E" w:rsidR="005B22CD" w:rsidRDefault="005B22CD">
            <w:r>
              <w:t>IEC SC 65A</w:t>
            </w:r>
          </w:p>
        </w:tc>
        <w:tc>
          <w:tcPr>
            <w:tcW w:w="2338" w:type="dxa"/>
          </w:tcPr>
          <w:p w14:paraId="245A972D" w14:textId="6BC4AA9B" w:rsidR="005B22CD" w:rsidRDefault="00C673A8">
            <w:hyperlink r:id="rId14" w:history="1">
              <w:r w:rsidR="005B22CD" w:rsidRPr="00DE16E6">
                <w:rPr>
                  <w:rStyle w:val="Hyperlink"/>
                </w:rPr>
                <w:t>h.benitez@ieee.org</w:t>
              </w:r>
            </w:hyperlink>
          </w:p>
        </w:tc>
      </w:tr>
      <w:tr w:rsidR="005B22CD" w14:paraId="6E8E73AF" w14:textId="77777777" w:rsidTr="00E63C5C">
        <w:tc>
          <w:tcPr>
            <w:tcW w:w="2337" w:type="dxa"/>
          </w:tcPr>
          <w:p w14:paraId="6EC19752" w14:textId="33973183" w:rsidR="005B22CD" w:rsidRDefault="005B22CD">
            <w:r>
              <w:t>Randy Long</w:t>
            </w:r>
          </w:p>
        </w:tc>
        <w:tc>
          <w:tcPr>
            <w:tcW w:w="2337" w:type="dxa"/>
          </w:tcPr>
          <w:p w14:paraId="13D71B1B" w14:textId="01890266" w:rsidR="005B22CD" w:rsidRDefault="005B22CD">
            <w:r>
              <w:t>ANAB</w:t>
            </w:r>
          </w:p>
        </w:tc>
        <w:tc>
          <w:tcPr>
            <w:tcW w:w="2338" w:type="dxa"/>
          </w:tcPr>
          <w:p w14:paraId="3E378717" w14:textId="757568EE" w:rsidR="005B22CD" w:rsidRDefault="005B22CD"/>
        </w:tc>
        <w:tc>
          <w:tcPr>
            <w:tcW w:w="2338" w:type="dxa"/>
          </w:tcPr>
          <w:p w14:paraId="7346649B" w14:textId="6A9E2FF3" w:rsidR="005B22CD" w:rsidRDefault="00C673A8">
            <w:hyperlink r:id="rId15" w:history="1">
              <w:r w:rsidR="005B22CD" w:rsidRPr="00DE16E6">
                <w:rPr>
                  <w:rStyle w:val="Hyperlink"/>
                </w:rPr>
                <w:t>rlong@anab.org</w:t>
              </w:r>
            </w:hyperlink>
          </w:p>
        </w:tc>
      </w:tr>
      <w:tr w:rsidR="005B22CD" w14:paraId="577F70C2" w14:textId="77777777" w:rsidTr="00E63C5C">
        <w:tc>
          <w:tcPr>
            <w:tcW w:w="2337" w:type="dxa"/>
          </w:tcPr>
          <w:p w14:paraId="5DA1A6CE" w14:textId="5904C221" w:rsidR="005B22CD" w:rsidRDefault="005B22CD">
            <w:r>
              <w:t>Craig Fanning</w:t>
            </w:r>
          </w:p>
        </w:tc>
        <w:tc>
          <w:tcPr>
            <w:tcW w:w="2337" w:type="dxa"/>
          </w:tcPr>
          <w:p w14:paraId="1D8910F1" w14:textId="361231C5" w:rsidR="005B22CD" w:rsidRDefault="005B22CD">
            <w:r>
              <w:t>Elite Electronic Eng.</w:t>
            </w:r>
          </w:p>
        </w:tc>
        <w:tc>
          <w:tcPr>
            <w:tcW w:w="2338" w:type="dxa"/>
          </w:tcPr>
          <w:p w14:paraId="2E5BBACE" w14:textId="2A575B01" w:rsidR="005B22CD" w:rsidRDefault="005B22CD">
            <w:r>
              <w:t>CISPR/D</w:t>
            </w:r>
          </w:p>
        </w:tc>
        <w:tc>
          <w:tcPr>
            <w:tcW w:w="2338" w:type="dxa"/>
          </w:tcPr>
          <w:p w14:paraId="101A2EBB" w14:textId="116FFD6E" w:rsidR="005B22CD" w:rsidRDefault="00C673A8">
            <w:hyperlink r:id="rId16" w:history="1">
              <w:r w:rsidR="005B22CD" w:rsidRPr="00DE16E6">
                <w:rPr>
                  <w:rStyle w:val="Hyperlink"/>
                </w:rPr>
                <w:t>cfanning@elitetest.com</w:t>
              </w:r>
            </w:hyperlink>
          </w:p>
        </w:tc>
      </w:tr>
      <w:tr w:rsidR="005B22CD" w14:paraId="71099AC5" w14:textId="77777777" w:rsidTr="00E63C5C">
        <w:tc>
          <w:tcPr>
            <w:tcW w:w="2337" w:type="dxa"/>
          </w:tcPr>
          <w:p w14:paraId="7204D7FE" w14:textId="0FCFD4F9" w:rsidR="005B22CD" w:rsidRDefault="005B22CD">
            <w:r>
              <w:t>Jennifer Santulli</w:t>
            </w:r>
          </w:p>
        </w:tc>
        <w:tc>
          <w:tcPr>
            <w:tcW w:w="2337" w:type="dxa"/>
          </w:tcPr>
          <w:p w14:paraId="3EDF264E" w14:textId="2D4E1B5A" w:rsidR="005B22CD" w:rsidRDefault="005B22CD">
            <w:r>
              <w:t xml:space="preserve">IEEE </w:t>
            </w:r>
            <w:proofErr w:type="spellStart"/>
            <w:r>
              <w:t>Stds</w:t>
            </w:r>
            <w:proofErr w:type="spellEnd"/>
            <w:r>
              <w:t xml:space="preserve"> Assoc</w:t>
            </w:r>
          </w:p>
        </w:tc>
        <w:tc>
          <w:tcPr>
            <w:tcW w:w="2338" w:type="dxa"/>
          </w:tcPr>
          <w:p w14:paraId="11CD6212" w14:textId="1E75E2D6" w:rsidR="005B22CD" w:rsidRDefault="005B22CD"/>
        </w:tc>
        <w:tc>
          <w:tcPr>
            <w:tcW w:w="2338" w:type="dxa"/>
          </w:tcPr>
          <w:p w14:paraId="0F37F6F4" w14:textId="44374E69" w:rsidR="005B22CD" w:rsidRDefault="00C673A8">
            <w:hyperlink r:id="rId17" w:history="1">
              <w:r w:rsidR="005B22CD" w:rsidRPr="00DE16E6">
                <w:rPr>
                  <w:rStyle w:val="Hyperlink"/>
                </w:rPr>
                <w:t>j.santulli@ieee.org</w:t>
              </w:r>
            </w:hyperlink>
          </w:p>
        </w:tc>
      </w:tr>
      <w:tr w:rsidR="005B22CD" w14:paraId="5CA0DE81" w14:textId="77777777" w:rsidTr="00E63C5C">
        <w:tc>
          <w:tcPr>
            <w:tcW w:w="2337" w:type="dxa"/>
          </w:tcPr>
          <w:p w14:paraId="3339FEB3" w14:textId="398E4BC2" w:rsidR="005B22CD" w:rsidRDefault="005B22CD">
            <w:r>
              <w:t>Ed Hare</w:t>
            </w:r>
          </w:p>
        </w:tc>
        <w:tc>
          <w:tcPr>
            <w:tcW w:w="2337" w:type="dxa"/>
          </w:tcPr>
          <w:p w14:paraId="52ECD6FE" w14:textId="5F6225DC" w:rsidR="005B22CD" w:rsidRDefault="005B22CD">
            <w:r>
              <w:t>ARRL</w:t>
            </w:r>
          </w:p>
        </w:tc>
        <w:tc>
          <w:tcPr>
            <w:tcW w:w="2338" w:type="dxa"/>
          </w:tcPr>
          <w:p w14:paraId="6300B06D" w14:textId="77777777" w:rsidR="005B22CD" w:rsidRDefault="005B22CD"/>
        </w:tc>
        <w:tc>
          <w:tcPr>
            <w:tcW w:w="2338" w:type="dxa"/>
          </w:tcPr>
          <w:p w14:paraId="2C7D43DA" w14:textId="1BCF8646" w:rsidR="005B22CD" w:rsidRDefault="005B22CD">
            <w:r>
              <w:t>W1rfi@arrl.org</w:t>
            </w:r>
          </w:p>
        </w:tc>
      </w:tr>
      <w:tr w:rsidR="005B22CD" w14:paraId="41CD1434" w14:textId="77777777" w:rsidTr="00E63C5C">
        <w:tc>
          <w:tcPr>
            <w:tcW w:w="2337" w:type="dxa"/>
          </w:tcPr>
          <w:p w14:paraId="2CF029B9" w14:textId="4F1106D2" w:rsidR="005B22CD" w:rsidRDefault="005B22CD">
            <w:r>
              <w:t>Colin Brench</w:t>
            </w:r>
          </w:p>
        </w:tc>
        <w:tc>
          <w:tcPr>
            <w:tcW w:w="2337" w:type="dxa"/>
          </w:tcPr>
          <w:p w14:paraId="147D6C5C" w14:textId="1B70990A" w:rsidR="005B22CD" w:rsidRDefault="005B22CD">
            <w:r>
              <w:t>Amphenol HIS</w:t>
            </w:r>
          </w:p>
        </w:tc>
        <w:tc>
          <w:tcPr>
            <w:tcW w:w="2338" w:type="dxa"/>
          </w:tcPr>
          <w:p w14:paraId="2AB2CA35" w14:textId="77777777" w:rsidR="005B22CD" w:rsidRDefault="005B22CD"/>
        </w:tc>
        <w:tc>
          <w:tcPr>
            <w:tcW w:w="2338" w:type="dxa"/>
          </w:tcPr>
          <w:p w14:paraId="2804235B" w14:textId="56FBC792" w:rsidR="005B22CD" w:rsidRDefault="00C673A8">
            <w:hyperlink r:id="rId18" w:history="1">
              <w:r w:rsidR="005B22CD" w:rsidRPr="00DE16E6">
                <w:rPr>
                  <w:rStyle w:val="Hyperlink"/>
                </w:rPr>
                <w:t>Colin.brench@ieee.org</w:t>
              </w:r>
            </w:hyperlink>
          </w:p>
        </w:tc>
      </w:tr>
      <w:tr w:rsidR="005B22CD" w14:paraId="4B079FF9" w14:textId="77777777" w:rsidTr="00E63C5C">
        <w:tc>
          <w:tcPr>
            <w:tcW w:w="2337" w:type="dxa"/>
          </w:tcPr>
          <w:p w14:paraId="0D23C38A" w14:textId="779F7882" w:rsidR="005B22CD" w:rsidRDefault="005B22CD">
            <w:r>
              <w:t>Jim Lukash</w:t>
            </w:r>
          </w:p>
        </w:tc>
        <w:tc>
          <w:tcPr>
            <w:tcW w:w="2337" w:type="dxa"/>
          </w:tcPr>
          <w:p w14:paraId="30113C0E" w14:textId="27D8051C" w:rsidR="005B22CD" w:rsidRDefault="005B22CD">
            <w:r>
              <w:t>Lockheed Martin</w:t>
            </w:r>
          </w:p>
        </w:tc>
        <w:tc>
          <w:tcPr>
            <w:tcW w:w="2338" w:type="dxa"/>
          </w:tcPr>
          <w:p w14:paraId="2039C466" w14:textId="77777777" w:rsidR="005B22CD" w:rsidRDefault="005B22CD"/>
        </w:tc>
        <w:tc>
          <w:tcPr>
            <w:tcW w:w="2338" w:type="dxa"/>
          </w:tcPr>
          <w:p w14:paraId="63303254" w14:textId="77B8E65D" w:rsidR="005B22CD" w:rsidRDefault="00C673A8">
            <w:hyperlink r:id="rId19" w:history="1">
              <w:r w:rsidR="005B22CD" w:rsidRPr="00DE16E6">
                <w:rPr>
                  <w:rStyle w:val="Hyperlink"/>
                </w:rPr>
                <w:t>emiguy@gmail.com</w:t>
              </w:r>
            </w:hyperlink>
          </w:p>
        </w:tc>
      </w:tr>
      <w:tr w:rsidR="005B22CD" w14:paraId="0C494184" w14:textId="77777777" w:rsidTr="00E63C5C">
        <w:tc>
          <w:tcPr>
            <w:tcW w:w="2337" w:type="dxa"/>
          </w:tcPr>
          <w:p w14:paraId="37916231" w14:textId="25DD9CFC" w:rsidR="005B22CD" w:rsidRDefault="005B22CD">
            <w:r>
              <w:t>Christine Blair</w:t>
            </w:r>
          </w:p>
        </w:tc>
        <w:tc>
          <w:tcPr>
            <w:tcW w:w="2337" w:type="dxa"/>
          </w:tcPr>
          <w:p w14:paraId="5F70BE3A" w14:textId="1539DCE5" w:rsidR="005B22CD" w:rsidRDefault="009151D6">
            <w:r>
              <w:t>SNC Lavalin</w:t>
            </w:r>
          </w:p>
        </w:tc>
        <w:tc>
          <w:tcPr>
            <w:tcW w:w="2338" w:type="dxa"/>
          </w:tcPr>
          <w:p w14:paraId="033E9B67" w14:textId="77777777" w:rsidR="005B22CD" w:rsidRDefault="005B22CD"/>
        </w:tc>
        <w:tc>
          <w:tcPr>
            <w:tcW w:w="2338" w:type="dxa"/>
          </w:tcPr>
          <w:p w14:paraId="13DC7A37" w14:textId="5CF8072E" w:rsidR="005B22CD" w:rsidRDefault="00C673A8">
            <w:hyperlink r:id="rId20" w:history="1">
              <w:r w:rsidR="009151D6" w:rsidRPr="00DE16E6">
                <w:rPr>
                  <w:rStyle w:val="Hyperlink"/>
                </w:rPr>
                <w:t>cdmblair@gmail.com</w:t>
              </w:r>
            </w:hyperlink>
          </w:p>
        </w:tc>
      </w:tr>
      <w:tr w:rsidR="009151D6" w14:paraId="15F95361" w14:textId="77777777" w:rsidTr="00E63C5C">
        <w:tc>
          <w:tcPr>
            <w:tcW w:w="2337" w:type="dxa"/>
          </w:tcPr>
          <w:p w14:paraId="336AD5BD" w14:textId="05BE137C" w:rsidR="009151D6" w:rsidRDefault="009151D6">
            <w:r>
              <w:t>Dan Hoolihan</w:t>
            </w:r>
          </w:p>
        </w:tc>
        <w:tc>
          <w:tcPr>
            <w:tcW w:w="2337" w:type="dxa"/>
          </w:tcPr>
          <w:p w14:paraId="249694FE" w14:textId="7A5B56EF" w:rsidR="009151D6" w:rsidRDefault="009151D6">
            <w:r>
              <w:t>Hoolihan EMC</w:t>
            </w:r>
          </w:p>
        </w:tc>
        <w:tc>
          <w:tcPr>
            <w:tcW w:w="2338" w:type="dxa"/>
          </w:tcPr>
          <w:p w14:paraId="3FDEAC3D" w14:textId="33EBECA0" w:rsidR="009151D6" w:rsidRDefault="009151D6">
            <w:r>
              <w:t>ANSI C63</w:t>
            </w:r>
          </w:p>
        </w:tc>
        <w:tc>
          <w:tcPr>
            <w:tcW w:w="2338" w:type="dxa"/>
          </w:tcPr>
          <w:p w14:paraId="5C828370" w14:textId="3C2E2F48" w:rsidR="009151D6" w:rsidRDefault="009151D6">
            <w:r>
              <w:t>danhoolihanemc@aol.com</w:t>
            </w:r>
          </w:p>
        </w:tc>
      </w:tr>
    </w:tbl>
    <w:p w14:paraId="684A3685" w14:textId="77777777" w:rsidR="00E63C5C" w:rsidRDefault="00E63C5C"/>
    <w:sectPr w:rsidR="00E6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EFA"/>
    <w:multiLevelType w:val="hybridMultilevel"/>
    <w:tmpl w:val="1F28C0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2F07"/>
    <w:multiLevelType w:val="hybridMultilevel"/>
    <w:tmpl w:val="4D481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8709D"/>
    <w:multiLevelType w:val="hybridMultilevel"/>
    <w:tmpl w:val="682A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60AA6"/>
    <w:multiLevelType w:val="hybridMultilevel"/>
    <w:tmpl w:val="052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122FB"/>
    <w:multiLevelType w:val="hybridMultilevel"/>
    <w:tmpl w:val="05BC7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F4791"/>
    <w:multiLevelType w:val="hybridMultilevel"/>
    <w:tmpl w:val="052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E0"/>
    <w:rsid w:val="00027516"/>
    <w:rsid w:val="0009222C"/>
    <w:rsid w:val="000A70A6"/>
    <w:rsid w:val="000D19D9"/>
    <w:rsid w:val="000F3C0D"/>
    <w:rsid w:val="0012151A"/>
    <w:rsid w:val="00125B16"/>
    <w:rsid w:val="0014201A"/>
    <w:rsid w:val="00177D63"/>
    <w:rsid w:val="001A6175"/>
    <w:rsid w:val="001D6B42"/>
    <w:rsid w:val="001E3575"/>
    <w:rsid w:val="002A1028"/>
    <w:rsid w:val="002F6746"/>
    <w:rsid w:val="00362242"/>
    <w:rsid w:val="003809B2"/>
    <w:rsid w:val="003F7D9B"/>
    <w:rsid w:val="00414BB0"/>
    <w:rsid w:val="00490552"/>
    <w:rsid w:val="004B5497"/>
    <w:rsid w:val="00595EE3"/>
    <w:rsid w:val="005B22CD"/>
    <w:rsid w:val="005B65BF"/>
    <w:rsid w:val="005E03EA"/>
    <w:rsid w:val="00610B49"/>
    <w:rsid w:val="00622E9A"/>
    <w:rsid w:val="00700334"/>
    <w:rsid w:val="0072787D"/>
    <w:rsid w:val="007371EB"/>
    <w:rsid w:val="00757EF0"/>
    <w:rsid w:val="00774DEA"/>
    <w:rsid w:val="008006A1"/>
    <w:rsid w:val="00831EB4"/>
    <w:rsid w:val="0086039F"/>
    <w:rsid w:val="008606BE"/>
    <w:rsid w:val="008845FD"/>
    <w:rsid w:val="008D4ABA"/>
    <w:rsid w:val="009151D6"/>
    <w:rsid w:val="009324F9"/>
    <w:rsid w:val="009A1F73"/>
    <w:rsid w:val="009A6D55"/>
    <w:rsid w:val="009F577F"/>
    <w:rsid w:val="00A61DA3"/>
    <w:rsid w:val="00AB1C63"/>
    <w:rsid w:val="00AB6A9F"/>
    <w:rsid w:val="00AE0870"/>
    <w:rsid w:val="00B53A59"/>
    <w:rsid w:val="00B91116"/>
    <w:rsid w:val="00BA19A9"/>
    <w:rsid w:val="00BD2BB7"/>
    <w:rsid w:val="00BE2DC3"/>
    <w:rsid w:val="00C04380"/>
    <w:rsid w:val="00C673A8"/>
    <w:rsid w:val="00C7748B"/>
    <w:rsid w:val="00CD24B5"/>
    <w:rsid w:val="00CF62E7"/>
    <w:rsid w:val="00D136C4"/>
    <w:rsid w:val="00DD5D91"/>
    <w:rsid w:val="00E10F35"/>
    <w:rsid w:val="00E36AA1"/>
    <w:rsid w:val="00E63C5C"/>
    <w:rsid w:val="00E647B9"/>
    <w:rsid w:val="00E70E1C"/>
    <w:rsid w:val="00E80BEA"/>
    <w:rsid w:val="00E859F0"/>
    <w:rsid w:val="00F0589C"/>
    <w:rsid w:val="00F26DE0"/>
    <w:rsid w:val="00F35DB5"/>
    <w:rsid w:val="00F701BD"/>
    <w:rsid w:val="00F84CA7"/>
    <w:rsid w:val="00F9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199A"/>
  <w15:chartTrackingRefBased/>
  <w15:docId w15:val="{FE268681-B029-48A9-8BE9-AB44AF4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DE0"/>
    <w:pPr>
      <w:ind w:left="720"/>
      <w:contextualSpacing/>
    </w:pPr>
  </w:style>
  <w:style w:type="character" w:styleId="Hyperlink">
    <w:name w:val="Hyperlink"/>
    <w:rsid w:val="00F26DE0"/>
    <w:rPr>
      <w:color w:val="000000"/>
    </w:rPr>
  </w:style>
  <w:style w:type="character" w:styleId="FollowedHyperlink">
    <w:name w:val="FollowedHyperlink"/>
    <w:basedOn w:val="DefaultParagraphFont"/>
    <w:uiPriority w:val="99"/>
    <w:semiHidden/>
    <w:unhideWhenUsed/>
    <w:rsid w:val="00F26DE0"/>
    <w:rPr>
      <w:color w:val="954F72" w:themeColor="followedHyperlink"/>
      <w:u w:val="single"/>
    </w:rPr>
  </w:style>
  <w:style w:type="character" w:styleId="CommentReference">
    <w:name w:val="annotation reference"/>
    <w:basedOn w:val="DefaultParagraphFont"/>
    <w:uiPriority w:val="99"/>
    <w:semiHidden/>
    <w:unhideWhenUsed/>
    <w:rsid w:val="00F701BD"/>
    <w:rPr>
      <w:sz w:val="16"/>
      <w:szCs w:val="16"/>
    </w:rPr>
  </w:style>
  <w:style w:type="paragraph" w:styleId="CommentText">
    <w:name w:val="annotation text"/>
    <w:basedOn w:val="Normal"/>
    <w:link w:val="CommentTextChar"/>
    <w:uiPriority w:val="99"/>
    <w:semiHidden/>
    <w:unhideWhenUsed/>
    <w:rsid w:val="00F701BD"/>
    <w:rPr>
      <w:sz w:val="20"/>
      <w:szCs w:val="20"/>
    </w:rPr>
  </w:style>
  <w:style w:type="character" w:customStyle="1" w:styleId="CommentTextChar">
    <w:name w:val="Comment Text Char"/>
    <w:basedOn w:val="DefaultParagraphFont"/>
    <w:link w:val="CommentText"/>
    <w:uiPriority w:val="99"/>
    <w:semiHidden/>
    <w:rsid w:val="00F701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1BD"/>
    <w:rPr>
      <w:b/>
      <w:bCs/>
    </w:rPr>
  </w:style>
  <w:style w:type="character" w:customStyle="1" w:styleId="CommentSubjectChar">
    <w:name w:val="Comment Subject Char"/>
    <w:basedOn w:val="CommentTextChar"/>
    <w:link w:val="CommentSubject"/>
    <w:uiPriority w:val="99"/>
    <w:semiHidden/>
    <w:rsid w:val="00F701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0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B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90552"/>
    <w:rPr>
      <w:color w:val="808080"/>
      <w:shd w:val="clear" w:color="auto" w:fill="E6E6E6"/>
    </w:rPr>
  </w:style>
  <w:style w:type="character" w:customStyle="1" w:styleId="Mention1">
    <w:name w:val="Mention1"/>
    <w:basedOn w:val="DefaultParagraphFont"/>
    <w:uiPriority w:val="99"/>
    <w:semiHidden/>
    <w:unhideWhenUsed/>
    <w:rsid w:val="0072787D"/>
    <w:rPr>
      <w:color w:val="2B579A"/>
      <w:shd w:val="clear" w:color="auto" w:fill="E6E6E6"/>
    </w:rPr>
  </w:style>
  <w:style w:type="character" w:customStyle="1" w:styleId="UnresolvedMention2">
    <w:name w:val="Unresolved Mention2"/>
    <w:basedOn w:val="DefaultParagraphFont"/>
    <w:uiPriority w:val="99"/>
    <w:semiHidden/>
    <w:unhideWhenUsed/>
    <w:rsid w:val="008606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s.org/advisory-membership.html" TargetMode="External"/><Relationship Id="rId13" Type="http://schemas.openxmlformats.org/officeDocument/2006/relationships/hyperlink" Target="mailto:davidtraver@comcast.net" TargetMode="External"/><Relationship Id="rId18" Type="http://schemas.openxmlformats.org/officeDocument/2006/relationships/hyperlink" Target="mailto:Colin.brench@iee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cs.org/advisory-and-coordination.html" TargetMode="External"/><Relationship Id="rId12" Type="http://schemas.openxmlformats.org/officeDocument/2006/relationships/hyperlink" Target="mailto:d.heirman@ieee.org" TargetMode="External"/><Relationship Id="rId17" Type="http://schemas.openxmlformats.org/officeDocument/2006/relationships/hyperlink" Target="mailto:j.santulli@ieee.org" TargetMode="External"/><Relationship Id="rId2" Type="http://schemas.openxmlformats.org/officeDocument/2006/relationships/styles" Target="styles.xml"/><Relationship Id="rId16" Type="http://schemas.openxmlformats.org/officeDocument/2006/relationships/hyperlink" Target="mailto:cfanning@elitetest.com" TargetMode="External"/><Relationship Id="rId20" Type="http://schemas.openxmlformats.org/officeDocument/2006/relationships/hyperlink" Target="mailto:cdmblair@gmail.com" TargetMode="External"/><Relationship Id="rId1" Type="http://schemas.openxmlformats.org/officeDocument/2006/relationships/numbering" Target="numbering.xml"/><Relationship Id="rId6" Type="http://schemas.openxmlformats.org/officeDocument/2006/relationships/hyperlink" Target="http://www.emcs.org/advisory-meetings.html" TargetMode="External"/><Relationship Id="rId11" Type="http://schemas.openxmlformats.org/officeDocument/2006/relationships/hyperlink" Target="http://www.emcs.org/member-reports.html" TargetMode="External"/><Relationship Id="rId5" Type="http://schemas.openxmlformats.org/officeDocument/2006/relationships/hyperlink" Target="https://standards.ieee.org/about/sasb/patcom/materials.html" TargetMode="External"/><Relationship Id="rId15" Type="http://schemas.openxmlformats.org/officeDocument/2006/relationships/hyperlink" Target="mailto:rlong@anab.org" TargetMode="External"/><Relationship Id="rId10" Type="http://schemas.openxmlformats.org/officeDocument/2006/relationships/hyperlink" Target="http://www.emcs.org/advisory-and-coordination.html" TargetMode="External"/><Relationship Id="rId19" Type="http://schemas.openxmlformats.org/officeDocument/2006/relationships/hyperlink" Target="mailto:emiguy@gmail.com" TargetMode="External"/><Relationship Id="rId4" Type="http://schemas.openxmlformats.org/officeDocument/2006/relationships/webSettings" Target="webSettings.xml"/><Relationship Id="rId9" Type="http://schemas.openxmlformats.org/officeDocument/2006/relationships/hyperlink" Target="http://www.emcs.org/advisory-and-coordination.html" TargetMode="External"/><Relationship Id="rId14" Type="http://schemas.openxmlformats.org/officeDocument/2006/relationships/hyperlink" Target="mailto:h.benitez@ie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Heirman</dc:creator>
  <cp:keywords/>
  <dc:description/>
  <cp:lastModifiedBy>Don Heirman</cp:lastModifiedBy>
  <cp:revision>2</cp:revision>
  <cp:lastPrinted>2018-08-16T21:07:00Z</cp:lastPrinted>
  <dcterms:created xsi:type="dcterms:W3CDTF">2018-08-18T01:48:00Z</dcterms:created>
  <dcterms:modified xsi:type="dcterms:W3CDTF">2018-08-18T01:48:00Z</dcterms:modified>
</cp:coreProperties>
</file>